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3CC" w:rsidRDefault="007633CC" w:rsidP="007633CC">
      <w:pPr>
        <w:pStyle w:val="a3"/>
        <w:spacing w:before="0" w:beforeAutospacing="0" w:after="0" w:afterAutospacing="0"/>
      </w:pPr>
      <w:r>
        <w:rPr>
          <w:rStyle w:val="a4"/>
        </w:rPr>
        <w:t>单位无偿调入或调出非现金资产业务如何核算？</w:t>
      </w:r>
    </w:p>
    <w:p w:rsidR="007633CC" w:rsidRDefault="007633CC" w:rsidP="007633CC">
      <w:pPr>
        <w:pStyle w:val="a3"/>
        <w:spacing w:before="0" w:beforeAutospacing="0" w:after="0" w:afterAutospacing="0"/>
        <w:ind w:firstLine="480"/>
      </w:pPr>
      <w:r>
        <w:t>行政事业单位按照规定无偿调入、调出非现金资产（如存货、长期股权投资、固定资产、无形资产、政府储备物资、文物文化资产、公共基础设施、保障性住房等）时，财务会计中，对无偿调入或调出非现金资产所引起的净资产变动金额通过“无偿调拨净资产”科目核算；预算会计中，对单位无偿调入、调出非现金资产过程中发生的纳入部门预算管理的相关支出通过“其他支出”科目核算。</w:t>
      </w:r>
    </w:p>
    <w:p w:rsidR="007633CC" w:rsidRDefault="007633CC" w:rsidP="007633CC">
      <w:pPr>
        <w:pStyle w:val="a3"/>
        <w:spacing w:before="0" w:beforeAutospacing="0" w:after="0" w:afterAutospacing="0"/>
        <w:ind w:firstLine="480"/>
      </w:pPr>
      <w:r>
        <w:t>一、无偿调入非现金资产业务</w:t>
      </w:r>
    </w:p>
    <w:p w:rsidR="007633CC" w:rsidRDefault="007633CC" w:rsidP="007633CC">
      <w:pPr>
        <w:pStyle w:val="a3"/>
        <w:spacing w:before="0" w:beforeAutospacing="0" w:after="0" w:afterAutospacing="0"/>
        <w:ind w:firstLine="480"/>
      </w:pPr>
      <w:r>
        <w:t>1.财务会计账务处理</w:t>
      </w:r>
    </w:p>
    <w:p w:rsidR="007633CC" w:rsidRDefault="007633CC" w:rsidP="007633CC">
      <w:pPr>
        <w:pStyle w:val="a3"/>
        <w:spacing w:before="0" w:beforeAutospacing="0" w:after="0" w:afterAutospacing="0"/>
        <w:ind w:firstLine="480"/>
      </w:pPr>
      <w:r>
        <w:t>单位按照规定取得无偿调入的非现金资产时，调入资产的入账成本应按照其在调出方的账面价值加上调入过程中发生的归属于调入方的相关税费、运输费等确定，借</w:t>
      </w:r>
      <w:proofErr w:type="gramStart"/>
      <w:r>
        <w:t>记相关</w:t>
      </w:r>
      <w:proofErr w:type="gramEnd"/>
      <w:r>
        <w:t>资产类科目；同时，按照调入过程中发生的归属于单位的相关费用，贷记“零余额账户用款额度”、“银行存款”等科目，按照其差额，贷记“无偿调拨净资产”科目。调入单位的净资产增加金额即为调入资产在调出方的账面价值。</w:t>
      </w:r>
    </w:p>
    <w:p w:rsidR="007633CC" w:rsidRDefault="007633CC" w:rsidP="007633CC">
      <w:pPr>
        <w:pStyle w:val="a3"/>
        <w:spacing w:before="0" w:beforeAutospacing="0" w:after="0" w:afterAutospacing="0"/>
        <w:ind w:firstLine="480"/>
      </w:pPr>
      <w:r>
        <w:t>2.预算会计账务处理</w:t>
      </w:r>
    </w:p>
    <w:p w:rsidR="007633CC" w:rsidRDefault="007633CC" w:rsidP="007633CC">
      <w:pPr>
        <w:pStyle w:val="a3"/>
        <w:spacing w:before="0" w:beforeAutospacing="0" w:after="0" w:afterAutospacing="0"/>
        <w:ind w:firstLine="480"/>
      </w:pPr>
      <w:r>
        <w:t>在调入过程中发生的纳入部门预算管理的归属于单位的相关支出，按照实际支付金额，借记“其他支出”科目，贷记“资金结存”等科目。</w:t>
      </w:r>
    </w:p>
    <w:p w:rsidR="007633CC" w:rsidRDefault="007633CC" w:rsidP="007633CC">
      <w:pPr>
        <w:pStyle w:val="a3"/>
        <w:spacing w:before="0" w:beforeAutospacing="0" w:after="0" w:afterAutospacing="0"/>
        <w:ind w:firstLine="480"/>
      </w:pPr>
      <w:r>
        <w:t>二、无偿调出非现金资产业务</w:t>
      </w:r>
    </w:p>
    <w:p w:rsidR="007633CC" w:rsidRDefault="007633CC" w:rsidP="007633CC">
      <w:pPr>
        <w:pStyle w:val="a3"/>
        <w:spacing w:before="0" w:beforeAutospacing="0" w:after="0" w:afterAutospacing="0"/>
        <w:ind w:firstLine="480"/>
      </w:pPr>
      <w:r>
        <w:t>1.财务会计账务处理</w:t>
      </w:r>
    </w:p>
    <w:p w:rsidR="007633CC" w:rsidRDefault="007633CC" w:rsidP="007633CC">
      <w:pPr>
        <w:pStyle w:val="a3"/>
        <w:spacing w:before="0" w:beforeAutospacing="0" w:after="0" w:afterAutospacing="0"/>
        <w:ind w:firstLine="480"/>
      </w:pPr>
      <w:r>
        <w:t>单位按照规定取得无偿调出非现金资产时，单位应根据调出资产的账面价值，借记“无偿调拨净资产”科目，按调出资产已计提的折旧或摊销金额（调出资产为固定资产、无形资产、公共基础设施、保障性住房等时），借</w:t>
      </w:r>
      <w:proofErr w:type="gramStart"/>
      <w:r>
        <w:t>记相应</w:t>
      </w:r>
      <w:proofErr w:type="gramEnd"/>
      <w:r>
        <w:t>的折旧或摊销科目，按照调出资产的账面余额，贷</w:t>
      </w:r>
      <w:proofErr w:type="gramStart"/>
      <w:r>
        <w:t>记相应</w:t>
      </w:r>
      <w:proofErr w:type="gramEnd"/>
      <w:r>
        <w:t>资产类科目；同时，按照调出过程中发生的归属于单位的相关费用，借记“资产处置费用”科目，贷记“零余额账户用款额度”、“银行存款”等科目。调出单位的净资产减少金额即为调出资产的账面价值。</w:t>
      </w:r>
    </w:p>
    <w:p w:rsidR="007633CC" w:rsidRDefault="007633CC" w:rsidP="007633CC">
      <w:pPr>
        <w:pStyle w:val="a3"/>
        <w:spacing w:before="0" w:beforeAutospacing="0" w:after="0" w:afterAutospacing="0"/>
        <w:ind w:firstLine="480"/>
      </w:pPr>
      <w:r>
        <w:t>2.预算会计账务处理</w:t>
      </w:r>
    </w:p>
    <w:p w:rsidR="007633CC" w:rsidRDefault="007633CC" w:rsidP="007633CC">
      <w:pPr>
        <w:pStyle w:val="a3"/>
        <w:spacing w:before="0" w:beforeAutospacing="0" w:after="0" w:afterAutospacing="0"/>
        <w:ind w:firstLine="480"/>
      </w:pPr>
      <w:r>
        <w:t>在预算会计中，在调出过程中发生的纳入部门预算管理的归属于调出方的相关支出，按照实际支付金额，借记“其他支出”科目，贷记“资金结存”等科目。 </w:t>
      </w:r>
    </w:p>
    <w:p w:rsidR="007633CC" w:rsidRDefault="007633CC" w:rsidP="007633CC">
      <w:pPr>
        <w:pStyle w:val="a3"/>
        <w:spacing w:before="0" w:beforeAutospacing="0" w:after="0" w:afterAutospacing="0"/>
        <w:ind w:firstLine="480"/>
      </w:pPr>
      <w:r>
        <w:t>例1：2X19年，甲事业单位接受其他事业单位无偿调入物资一批，根据调出单位提供的相关凭证，该批物资在调出方的账面价值为200万元，甲单位承担调入过程中运输费10万元，以银行存款支付。</w:t>
      </w:r>
    </w:p>
    <w:p w:rsidR="007633CC" w:rsidRDefault="007633CC" w:rsidP="007633CC">
      <w:pPr>
        <w:pStyle w:val="a3"/>
        <w:spacing w:before="0" w:beforeAutospacing="0" w:after="0" w:afterAutospacing="0"/>
        <w:ind w:firstLine="480"/>
      </w:pPr>
      <w:r>
        <w:t>财务会计账务处理：</w:t>
      </w:r>
    </w:p>
    <w:p w:rsidR="007633CC" w:rsidRDefault="007633CC" w:rsidP="007633CC">
      <w:pPr>
        <w:pStyle w:val="a3"/>
        <w:spacing w:before="0" w:beforeAutospacing="0" w:after="0" w:afterAutospacing="0"/>
        <w:ind w:firstLine="480"/>
      </w:pPr>
      <w:r>
        <w:t>借：库存物品                 210万</w:t>
      </w:r>
    </w:p>
    <w:p w:rsidR="007633CC" w:rsidRDefault="007633CC" w:rsidP="007633CC">
      <w:pPr>
        <w:pStyle w:val="a3"/>
        <w:spacing w:before="0" w:beforeAutospacing="0" w:after="0" w:afterAutospacing="0"/>
        <w:ind w:firstLine="450"/>
      </w:pPr>
      <w:r>
        <w:t>    贷：无偿调拨净资产         200万</w:t>
      </w:r>
    </w:p>
    <w:p w:rsidR="007633CC" w:rsidRDefault="007633CC" w:rsidP="007633CC">
      <w:pPr>
        <w:pStyle w:val="a3"/>
        <w:spacing w:before="0" w:beforeAutospacing="0" w:after="0" w:afterAutospacing="0"/>
        <w:ind w:firstLine="480"/>
      </w:pPr>
      <w:r>
        <w:t>          银行存款                    10万</w:t>
      </w:r>
    </w:p>
    <w:p w:rsidR="007633CC" w:rsidRDefault="007633CC" w:rsidP="007633CC">
      <w:pPr>
        <w:pStyle w:val="a3"/>
        <w:spacing w:before="0" w:beforeAutospacing="0" w:after="0" w:afterAutospacing="0"/>
      </w:pPr>
      <w:r>
        <w:t>       预算会计账务处理：</w:t>
      </w:r>
    </w:p>
    <w:p w:rsidR="007633CC" w:rsidRDefault="007633CC" w:rsidP="007633CC">
      <w:pPr>
        <w:pStyle w:val="a3"/>
        <w:spacing w:before="0" w:beforeAutospacing="0" w:after="0" w:afterAutospacing="0"/>
      </w:pPr>
      <w:r>
        <w:t>       借：其他支出                         10万</w:t>
      </w:r>
    </w:p>
    <w:p w:rsidR="007633CC" w:rsidRDefault="007633CC" w:rsidP="007633CC">
      <w:pPr>
        <w:pStyle w:val="a3"/>
        <w:spacing w:before="0" w:beforeAutospacing="0" w:after="0" w:afterAutospacing="0"/>
      </w:pPr>
      <w:r>
        <w:t>           贷：资金结存——货币资金    10万</w:t>
      </w:r>
    </w:p>
    <w:p w:rsidR="007633CC" w:rsidRDefault="007633CC" w:rsidP="007633CC">
      <w:pPr>
        <w:pStyle w:val="a3"/>
        <w:spacing w:before="0" w:beforeAutospacing="0" w:after="0" w:afterAutospacing="0"/>
      </w:pPr>
      <w:r>
        <w:t>      例2：2X19年，甲事业单位无偿调出一项固定资产，甲单位该固定资产的账面原值为300万元，已计提折旧20万元，甲单位承担调出过程中运输费10万元，以零余额账户用款额度支付。</w:t>
      </w:r>
    </w:p>
    <w:p w:rsidR="007633CC" w:rsidRDefault="007633CC" w:rsidP="007633CC">
      <w:pPr>
        <w:pStyle w:val="a3"/>
        <w:spacing w:before="0" w:beforeAutospacing="0" w:after="0" w:afterAutospacing="0"/>
      </w:pPr>
      <w:r>
        <w:t>       财务会计账务处理：</w:t>
      </w:r>
    </w:p>
    <w:p w:rsidR="007633CC" w:rsidRDefault="007633CC" w:rsidP="007633CC">
      <w:pPr>
        <w:pStyle w:val="a3"/>
        <w:spacing w:before="0" w:beforeAutospacing="0" w:after="0" w:afterAutospacing="0"/>
      </w:pPr>
      <w:r>
        <w:lastRenderedPageBreak/>
        <w:t>       借：无偿调拨净资产        280万</w:t>
      </w:r>
    </w:p>
    <w:p w:rsidR="007633CC" w:rsidRDefault="007633CC" w:rsidP="007633CC">
      <w:pPr>
        <w:pStyle w:val="a3"/>
        <w:spacing w:before="0" w:beforeAutospacing="0" w:after="0" w:afterAutospacing="0"/>
      </w:pPr>
      <w:r>
        <w:t>              固定资产累计折旧       20万</w:t>
      </w:r>
    </w:p>
    <w:p w:rsidR="007633CC" w:rsidRDefault="007633CC" w:rsidP="007633CC">
      <w:pPr>
        <w:pStyle w:val="a3"/>
        <w:spacing w:before="0" w:beforeAutospacing="0" w:after="0" w:afterAutospacing="0"/>
      </w:pPr>
      <w:r>
        <w:t>           贷：固定资产                     300万</w:t>
      </w:r>
    </w:p>
    <w:p w:rsidR="007633CC" w:rsidRDefault="007633CC" w:rsidP="007633CC">
      <w:pPr>
        <w:pStyle w:val="a3"/>
        <w:spacing w:before="0" w:beforeAutospacing="0" w:after="0" w:afterAutospacing="0"/>
      </w:pPr>
      <w:r>
        <w:t>        借：资产处置费用              10万</w:t>
      </w:r>
    </w:p>
    <w:p w:rsidR="007633CC" w:rsidRDefault="007633CC" w:rsidP="007633CC">
      <w:pPr>
        <w:pStyle w:val="a3"/>
        <w:spacing w:before="0" w:beforeAutospacing="0" w:after="0" w:afterAutospacing="0"/>
      </w:pPr>
      <w:r>
        <w:t>            贷：零余额账户用款额度    10万</w:t>
      </w:r>
    </w:p>
    <w:p w:rsidR="007633CC" w:rsidRDefault="007633CC" w:rsidP="007633CC">
      <w:pPr>
        <w:pStyle w:val="a3"/>
        <w:spacing w:before="0" w:beforeAutospacing="0" w:after="0" w:afterAutospacing="0"/>
      </w:pPr>
      <w:r>
        <w:t>        预算会计账务处理：</w:t>
      </w:r>
    </w:p>
    <w:p w:rsidR="007633CC" w:rsidRDefault="007633CC" w:rsidP="007633CC">
      <w:pPr>
        <w:pStyle w:val="a3"/>
        <w:spacing w:before="0" w:beforeAutospacing="0" w:after="0" w:afterAutospacing="0"/>
      </w:pPr>
      <w:r>
        <w:t>        借：其他支出                     10万</w:t>
      </w:r>
    </w:p>
    <w:p w:rsidR="007633CC" w:rsidRDefault="007633CC" w:rsidP="007633CC">
      <w:pPr>
        <w:pStyle w:val="a3"/>
        <w:spacing w:before="0" w:beforeAutospacing="0" w:after="0" w:afterAutospacing="0"/>
      </w:pPr>
      <w:r>
        <w:t>            贷：资金结存</w:t>
      </w:r>
    </w:p>
    <w:p w:rsidR="007633CC" w:rsidRDefault="007633CC" w:rsidP="007633CC">
      <w:pPr>
        <w:pStyle w:val="a3"/>
        <w:spacing w:before="0" w:beforeAutospacing="0" w:after="0" w:afterAutospacing="0"/>
      </w:pPr>
      <w:r>
        <w:t>            ——零余额账户用款额度    10万</w:t>
      </w:r>
    </w:p>
    <w:p w:rsidR="00E25E6F" w:rsidRPr="007633CC" w:rsidRDefault="00E25E6F">
      <w:pPr>
        <w:rPr>
          <w:rFonts w:hint="eastAsia"/>
        </w:rPr>
      </w:pPr>
    </w:p>
    <w:sectPr w:rsidR="00E25E6F" w:rsidRPr="007633CC" w:rsidSect="00E25E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33CC"/>
    <w:rsid w:val="007633CC"/>
    <w:rsid w:val="00E25E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E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33C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633CC"/>
    <w:rPr>
      <w:b/>
      <w:bCs/>
    </w:rPr>
  </w:style>
</w:styles>
</file>

<file path=word/webSettings.xml><?xml version="1.0" encoding="utf-8"?>
<w:webSettings xmlns:r="http://schemas.openxmlformats.org/officeDocument/2006/relationships" xmlns:w="http://schemas.openxmlformats.org/wordprocessingml/2006/main">
  <w:divs>
    <w:div w:id="169542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2019-03-07T03:01:00Z</dcterms:created>
  <dcterms:modified xsi:type="dcterms:W3CDTF">2019-03-07T03:01:00Z</dcterms:modified>
</cp:coreProperties>
</file>