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E3" w:rsidRPr="008B45E3" w:rsidRDefault="008B45E3" w:rsidP="008B45E3">
      <w:pPr>
        <w:rPr>
          <w:rFonts w:ascii="方正小标宋简体" w:eastAsia="方正小标宋简体" w:hint="eastAsia"/>
          <w:color w:val="FF0000"/>
          <w:spacing w:val="-10"/>
          <w:w w:val="66"/>
          <w:sz w:val="92"/>
          <w:szCs w:val="92"/>
        </w:rPr>
      </w:pPr>
      <w:r w:rsidRPr="008B45E3">
        <w:rPr>
          <w:rFonts w:ascii="方正小标宋简体" w:eastAsia="方正小标宋简体" w:hint="eastAsia"/>
          <w:color w:val="FF0000"/>
          <w:spacing w:val="-10"/>
          <w:w w:val="66"/>
          <w:sz w:val="92"/>
          <w:szCs w:val="92"/>
        </w:rPr>
        <w:t>陕西铁路工程</w:t>
      </w:r>
      <w:bookmarkStart w:id="0" w:name="GWSZMBUSER周荣亚"/>
      <w:bookmarkEnd w:id="0"/>
      <w:r w:rsidRPr="008B45E3">
        <w:rPr>
          <w:rFonts w:ascii="方正小标宋简体" w:eastAsia="方正小标宋简体" w:hint="eastAsia"/>
          <w:color w:val="FF0000"/>
          <w:spacing w:val="-10"/>
          <w:w w:val="66"/>
          <w:sz w:val="92"/>
          <w:szCs w:val="92"/>
        </w:rPr>
        <w:t>职业技术学院文件</w:t>
      </w:r>
    </w:p>
    <w:p w:rsidR="008B45E3" w:rsidRDefault="008B45E3" w:rsidP="008B45E3">
      <w:pPr>
        <w:rPr>
          <w:rFonts w:ascii="方正小标宋简体" w:eastAsia="方正小标宋简体" w:hint="eastAsia"/>
          <w:spacing w:val="-20"/>
          <w:w w:val="66"/>
          <w:sz w:val="32"/>
          <w:szCs w:val="32"/>
        </w:rPr>
      </w:pPr>
    </w:p>
    <w:p w:rsidR="008B45E3" w:rsidRDefault="008B45E3" w:rsidP="008B45E3">
      <w:pPr>
        <w:rPr>
          <w:rFonts w:ascii="方正小标宋简体" w:eastAsia="方正小标宋简体" w:hint="eastAsia"/>
          <w:spacing w:val="-20"/>
          <w:w w:val="66"/>
          <w:sz w:val="32"/>
          <w:szCs w:val="32"/>
        </w:rPr>
      </w:pPr>
    </w:p>
    <w:p w:rsidR="008B45E3" w:rsidRDefault="008B45E3" w:rsidP="008B45E3">
      <w:pPr>
        <w:jc w:val="center"/>
        <w:rPr>
          <w:rFonts w:ascii="楷体_GB2312" w:eastAsia="楷体_GB2312" w:hint="eastAsia"/>
          <w:sz w:val="32"/>
          <w:szCs w:val="32"/>
        </w:rPr>
      </w:pPr>
      <w:r>
        <w:rPr>
          <w:rFonts w:ascii="方正小标宋简体" w:eastAsia="方正小标宋简体" w:hint="eastAsia"/>
          <w:color w:val="FF0000"/>
          <w:spacing w:val="-20"/>
          <w:sz w:val="32"/>
          <w:szCs w:val="32"/>
          <w:lang w:val="en-US" w:eastAsia="zh-CN"/>
        </w:rPr>
        <w:pict>
          <v:line id="直线 4" o:spid="_x0000_s1026" style="position:absolute;left:0;text-align:left;z-index:251660288" from="0,31.2pt" to="441pt,31.2pt" strokecolor="red" strokeweight="2pt"/>
        </w:pict>
      </w:r>
      <w:r>
        <w:rPr>
          <w:rFonts w:ascii="仿宋_GB2312" w:eastAsia="仿宋_GB2312" w:hint="eastAsia"/>
          <w:sz w:val="32"/>
          <w:szCs w:val="32"/>
        </w:rPr>
        <w:t>陕铁院〔2018〕113号</w:t>
      </w:r>
    </w:p>
    <w:p w:rsidR="008B45E3" w:rsidRDefault="008B45E3" w:rsidP="008B45E3">
      <w:pPr>
        <w:adjustRightInd w:val="0"/>
        <w:snapToGrid w:val="0"/>
        <w:rPr>
          <w:rFonts w:ascii="方正小标宋简体" w:eastAsia="方正小标宋简体" w:hint="eastAsia"/>
          <w:sz w:val="36"/>
          <w:szCs w:val="36"/>
        </w:rPr>
      </w:pPr>
    </w:p>
    <w:p w:rsidR="008B45E3" w:rsidRDefault="008B45E3" w:rsidP="008B45E3">
      <w:pPr>
        <w:adjustRightInd w:val="0"/>
        <w:snapToGrid w:val="0"/>
        <w:jc w:val="center"/>
        <w:rPr>
          <w:rFonts w:ascii="方正小标宋简体" w:eastAsia="方正小标宋简体" w:hint="eastAsia"/>
          <w:sz w:val="36"/>
          <w:szCs w:val="36"/>
        </w:rPr>
      </w:pPr>
      <w:r>
        <w:rPr>
          <w:rFonts w:ascii="方正小标宋简体" w:eastAsia="方正小标宋简体" w:hint="eastAsia"/>
          <w:sz w:val="36"/>
          <w:szCs w:val="36"/>
        </w:rPr>
        <w:t>关于印发《陕西铁路工程职业技术学院</w:t>
      </w:r>
    </w:p>
    <w:p w:rsidR="008B45E3" w:rsidRDefault="008B45E3" w:rsidP="008B45E3">
      <w:pPr>
        <w:adjustRightInd w:val="0"/>
        <w:snapToGrid w:val="0"/>
        <w:jc w:val="center"/>
        <w:rPr>
          <w:rFonts w:ascii="方正小标宋简体" w:eastAsia="方正小标宋简体" w:hint="eastAsia"/>
          <w:sz w:val="36"/>
          <w:szCs w:val="36"/>
        </w:rPr>
      </w:pPr>
      <w:r>
        <w:rPr>
          <w:rFonts w:ascii="方正小标宋简体" w:eastAsia="方正小标宋简体" w:hint="eastAsia"/>
          <w:sz w:val="36"/>
          <w:szCs w:val="36"/>
        </w:rPr>
        <w:t>差旅费管理办法（修订）》的通知</w:t>
      </w:r>
    </w:p>
    <w:p w:rsidR="008B45E3" w:rsidRDefault="008B45E3" w:rsidP="008B45E3">
      <w:pPr>
        <w:adjustRightInd w:val="0"/>
        <w:snapToGrid w:val="0"/>
        <w:ind w:firstLineChars="200" w:firstLine="720"/>
        <w:rPr>
          <w:rFonts w:ascii="方正小标宋简体" w:eastAsia="方正小标宋简体" w:hint="eastAsia"/>
          <w:sz w:val="36"/>
          <w:szCs w:val="36"/>
        </w:rPr>
      </w:pPr>
    </w:p>
    <w:p w:rsidR="008B45E3" w:rsidRDefault="008B45E3" w:rsidP="008B45E3">
      <w:pPr>
        <w:adjustRightInd w:val="0"/>
        <w:snapToGrid w:val="0"/>
        <w:spacing w:line="600" w:lineRule="exact"/>
        <w:rPr>
          <w:rFonts w:ascii="仿宋_GB2312" w:eastAsia="仿宋_GB2312" w:hint="eastAsia"/>
          <w:sz w:val="32"/>
          <w:szCs w:val="32"/>
        </w:rPr>
      </w:pPr>
      <w:r>
        <w:rPr>
          <w:rFonts w:ascii="仿宋_GB2312" w:eastAsia="仿宋_GB2312" w:hint="eastAsia"/>
          <w:sz w:val="32"/>
          <w:szCs w:val="32"/>
        </w:rPr>
        <w:t>院属各部门：</w:t>
      </w:r>
    </w:p>
    <w:p w:rsidR="008B45E3" w:rsidRDefault="008B45E3" w:rsidP="008B45E3">
      <w:pPr>
        <w:adjustRightInd w:val="0"/>
        <w:snapToGrid w:val="0"/>
        <w:spacing w:line="600" w:lineRule="exact"/>
        <w:ind w:firstLine="640"/>
        <w:rPr>
          <w:rFonts w:ascii="仿宋_GB2312" w:eastAsia="仿宋_GB2312" w:hint="eastAsia"/>
          <w:sz w:val="32"/>
          <w:szCs w:val="32"/>
        </w:rPr>
      </w:pPr>
      <w:r>
        <w:rPr>
          <w:rFonts w:ascii="仿宋_GB2312" w:eastAsia="仿宋_GB2312" w:hint="eastAsia"/>
          <w:sz w:val="32"/>
          <w:szCs w:val="32"/>
        </w:rPr>
        <w:t>《陕西铁路工程职业技术学院差旅费管理办法（修订）》经2018年11月21日院长办公会审议通过，现予以印发，请遵照执行。</w:t>
      </w:r>
    </w:p>
    <w:p w:rsidR="008B45E3" w:rsidRDefault="008B45E3" w:rsidP="008B45E3">
      <w:pPr>
        <w:adjustRightInd w:val="0"/>
        <w:snapToGrid w:val="0"/>
        <w:spacing w:line="600" w:lineRule="exact"/>
        <w:rPr>
          <w:rFonts w:ascii="方正小标宋简体" w:eastAsia="方正小标宋简体" w:hint="eastAsia"/>
          <w:sz w:val="36"/>
          <w:szCs w:val="36"/>
        </w:rPr>
      </w:pPr>
      <w:r>
        <w:rPr>
          <w:rFonts w:ascii="仿宋_GB2312" w:eastAsia="仿宋_GB2312" w:hint="eastAsia"/>
          <w:noProof/>
          <w:sz w:val="32"/>
          <w:szCs w:val="32"/>
        </w:rPr>
        <w:drawing>
          <wp:anchor distT="0" distB="0" distL="114300" distR="114300" simplePos="0" relativeHeight="251661312" behindDoc="0" locked="0" layoutInCell="1" allowOverlap="1">
            <wp:simplePos x="0" y="0"/>
            <wp:positionH relativeFrom="column">
              <wp:posOffset>2878455</wp:posOffset>
            </wp:positionH>
            <wp:positionV relativeFrom="page">
              <wp:posOffset>6753225</wp:posOffset>
            </wp:positionV>
            <wp:extent cx="1733550" cy="1733550"/>
            <wp:effectExtent l="19050" t="0" r="0" b="0"/>
            <wp:wrapNone/>
            <wp:docPr id="3" name="图片 3" descr="2018412142432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412142432图片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733550" cy="1733550"/>
                    </a:xfrm>
                    <a:prstGeom prst="rect">
                      <a:avLst/>
                    </a:prstGeom>
                    <a:noFill/>
                    <a:ln w="9525">
                      <a:noFill/>
                      <a:miter lim="800000"/>
                      <a:headEnd/>
                      <a:tailEnd/>
                    </a:ln>
                  </pic:spPr>
                </pic:pic>
              </a:graphicData>
            </a:graphic>
          </wp:anchor>
        </w:drawing>
      </w:r>
    </w:p>
    <w:p w:rsidR="008B45E3" w:rsidRDefault="008B45E3" w:rsidP="008B45E3">
      <w:pPr>
        <w:adjustRightInd w:val="0"/>
        <w:snapToGrid w:val="0"/>
        <w:spacing w:line="600" w:lineRule="exact"/>
        <w:rPr>
          <w:rFonts w:ascii="方正小标宋简体" w:eastAsia="方正小标宋简体" w:hint="eastAsia"/>
          <w:sz w:val="36"/>
          <w:szCs w:val="36"/>
        </w:rPr>
      </w:pPr>
    </w:p>
    <w:p w:rsidR="008B45E3" w:rsidRDefault="008B45E3" w:rsidP="008B45E3">
      <w:pPr>
        <w:wordWrap w:val="0"/>
        <w:adjustRightInd w:val="0"/>
        <w:snapToGrid w:val="0"/>
        <w:spacing w:line="600" w:lineRule="exact"/>
        <w:ind w:firstLine="640"/>
        <w:jc w:val="right"/>
        <w:rPr>
          <w:rFonts w:ascii="仿宋_GB2312" w:eastAsia="仿宋_GB2312" w:hint="eastAsia"/>
          <w:sz w:val="32"/>
          <w:szCs w:val="32"/>
        </w:rPr>
      </w:pPr>
      <w:r>
        <w:rPr>
          <w:rFonts w:ascii="仿宋_GB2312" w:eastAsia="仿宋_GB2312" w:hint="eastAsia"/>
          <w:sz w:val="32"/>
          <w:szCs w:val="32"/>
        </w:rPr>
        <w:t xml:space="preserve">        陕西铁路工程职业技术学院       </w:t>
      </w:r>
    </w:p>
    <w:p w:rsidR="008B45E3" w:rsidRDefault="008B45E3" w:rsidP="008B45E3">
      <w:pPr>
        <w:adjustRightInd w:val="0"/>
        <w:snapToGrid w:val="0"/>
        <w:spacing w:line="600" w:lineRule="exact"/>
        <w:ind w:firstLine="640"/>
        <w:rPr>
          <w:rFonts w:ascii="仿宋_GB2312" w:eastAsia="仿宋_GB2312" w:hint="eastAsia"/>
          <w:sz w:val="32"/>
          <w:szCs w:val="32"/>
        </w:rPr>
      </w:pPr>
      <w:r>
        <w:rPr>
          <w:rFonts w:ascii="仿宋_GB2312" w:eastAsia="仿宋_GB2312" w:hint="eastAsia"/>
          <w:sz w:val="32"/>
          <w:szCs w:val="32"/>
        </w:rPr>
        <w:t xml:space="preserve">                        2018年12月12日 </w:t>
      </w:r>
    </w:p>
    <w:p w:rsidR="008B45E3" w:rsidRDefault="008B45E3" w:rsidP="008B45E3">
      <w:pPr>
        <w:adjustRightInd w:val="0"/>
        <w:snapToGrid w:val="0"/>
        <w:spacing w:line="600" w:lineRule="exact"/>
        <w:ind w:firstLine="640"/>
        <w:rPr>
          <w:rFonts w:ascii="仿宋_GB2312" w:eastAsia="仿宋_GB2312" w:hint="eastAsia"/>
          <w:sz w:val="32"/>
          <w:szCs w:val="32"/>
        </w:rPr>
      </w:pPr>
    </w:p>
    <w:p w:rsidR="008B45E3" w:rsidRDefault="008B45E3" w:rsidP="008B45E3">
      <w:pPr>
        <w:adjustRightInd w:val="0"/>
        <w:snapToGrid w:val="0"/>
        <w:spacing w:line="600" w:lineRule="exact"/>
        <w:ind w:firstLine="640"/>
        <w:rPr>
          <w:rFonts w:ascii="仿宋_GB2312" w:eastAsia="仿宋_GB2312" w:hint="eastAsia"/>
          <w:sz w:val="32"/>
          <w:szCs w:val="32"/>
        </w:rPr>
      </w:pPr>
    </w:p>
    <w:p w:rsidR="008B45E3" w:rsidRDefault="008B45E3" w:rsidP="008B45E3">
      <w:pPr>
        <w:adjustRightInd w:val="0"/>
        <w:snapToGrid w:val="0"/>
        <w:spacing w:line="600" w:lineRule="exact"/>
        <w:ind w:firstLine="640"/>
        <w:rPr>
          <w:rFonts w:ascii="仿宋_GB2312" w:eastAsia="仿宋_GB2312" w:hint="eastAsia"/>
          <w:sz w:val="32"/>
          <w:szCs w:val="32"/>
        </w:rPr>
      </w:pPr>
    </w:p>
    <w:p w:rsidR="008B45E3" w:rsidRDefault="008B45E3" w:rsidP="008B45E3">
      <w:pPr>
        <w:adjustRightInd w:val="0"/>
        <w:snapToGrid w:val="0"/>
        <w:spacing w:line="600" w:lineRule="exact"/>
        <w:ind w:firstLine="640"/>
        <w:rPr>
          <w:rFonts w:ascii="仿宋_GB2312" w:eastAsia="仿宋_GB2312" w:hint="eastAsia"/>
          <w:sz w:val="32"/>
          <w:szCs w:val="32"/>
        </w:rPr>
      </w:pPr>
      <w:r>
        <w:rPr>
          <w:rFonts w:ascii="仿宋_GB2312" w:eastAsia="仿宋_GB2312" w:hint="eastAsia"/>
          <w:sz w:val="32"/>
          <w:szCs w:val="32"/>
        </w:rPr>
        <w:t xml:space="preserve"> </w:t>
      </w:r>
    </w:p>
    <w:p w:rsidR="008B45E3" w:rsidRDefault="008B45E3" w:rsidP="008B45E3">
      <w:pPr>
        <w:adjustRightInd w:val="0"/>
        <w:snapToGrid w:val="0"/>
        <w:jc w:val="center"/>
        <w:rPr>
          <w:rFonts w:ascii="方正小标宋简体" w:eastAsia="方正小标宋简体" w:hint="eastAsia"/>
          <w:sz w:val="36"/>
          <w:szCs w:val="36"/>
        </w:rPr>
      </w:pPr>
      <w:r>
        <w:rPr>
          <w:rFonts w:ascii="方正小标宋简体" w:eastAsia="方正小标宋简体" w:hint="eastAsia"/>
          <w:sz w:val="36"/>
          <w:szCs w:val="36"/>
        </w:rPr>
        <w:lastRenderedPageBreak/>
        <w:t>陕西铁路工程职业技术学院差旅费管理办法（修订）</w:t>
      </w:r>
    </w:p>
    <w:p w:rsidR="008B45E3" w:rsidRDefault="008B45E3" w:rsidP="008B45E3">
      <w:pPr>
        <w:adjustRightInd w:val="0"/>
        <w:snapToGrid w:val="0"/>
        <w:jc w:val="center"/>
        <w:rPr>
          <w:rFonts w:ascii="方正小标宋简体" w:eastAsia="方正小标宋简体"/>
          <w:sz w:val="36"/>
          <w:szCs w:val="36"/>
        </w:rPr>
      </w:pPr>
    </w:p>
    <w:p w:rsidR="008B45E3" w:rsidRDefault="008B45E3" w:rsidP="008B45E3">
      <w:pPr>
        <w:numPr>
          <w:ilvl w:val="0"/>
          <w:numId w:val="1"/>
        </w:numPr>
        <w:spacing w:line="560" w:lineRule="exact"/>
        <w:jc w:val="center"/>
        <w:rPr>
          <w:rFonts w:ascii="黑体" w:eastAsia="黑体"/>
          <w:sz w:val="32"/>
          <w:szCs w:val="32"/>
        </w:rPr>
      </w:pPr>
      <w:r>
        <w:rPr>
          <w:rFonts w:ascii="黑体" w:eastAsia="黑体" w:hint="eastAsia"/>
          <w:sz w:val="32"/>
          <w:szCs w:val="32"/>
        </w:rPr>
        <w:t xml:space="preserve">  总 则</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加强和规范学院差旅费管理（国内），推进厉行节约、反对浪费。根据陕西省教育厅《关于转发省级机关会议费、培训费和差旅费等三个管理办法的通知》（陕教财办〔2014〕15号）以及陕西省财政厅《关于调整省级机关差旅 住宿费标准等有关问题的通知》（陕财办行〔2015〕80号），结合学院实际，制定本办法。 </w:t>
      </w:r>
    </w:p>
    <w:p w:rsidR="008B45E3" w:rsidRDefault="008B45E3" w:rsidP="008B45E3">
      <w:pPr>
        <w:spacing w:line="560" w:lineRule="exact"/>
        <w:ind w:firstLineChars="200" w:firstLine="640"/>
        <w:rPr>
          <w:rFonts w:ascii="仿宋_GB2312" w:eastAsia="仿宋_GB2312"/>
          <w:color w:val="FF0000"/>
          <w:sz w:val="32"/>
          <w:szCs w:val="32"/>
        </w:rPr>
      </w:pPr>
      <w:r>
        <w:rPr>
          <w:rFonts w:ascii="仿宋_GB2312" w:eastAsia="仿宋_GB2312" w:hint="eastAsia"/>
          <w:b/>
          <w:sz w:val="32"/>
          <w:szCs w:val="32"/>
        </w:rPr>
        <w:t xml:space="preserve">第二条 </w:t>
      </w:r>
      <w:r>
        <w:rPr>
          <w:rFonts w:ascii="仿宋_GB2312" w:eastAsia="仿宋_GB2312" w:hint="eastAsia"/>
          <w:sz w:val="32"/>
          <w:szCs w:val="32"/>
        </w:rPr>
        <w:t xml:space="preserve"> 本办法适用于学院基本支出经费、科研经费及项目支出经费中列支的因公出差、培训、各类会议、对外学术交流、结对帮扶、三走进、三下乡活动的费用开支等。</w:t>
      </w:r>
    </w:p>
    <w:p w:rsidR="008B45E3" w:rsidRDefault="008B45E3" w:rsidP="008B45E3">
      <w:pPr>
        <w:spacing w:line="560" w:lineRule="exact"/>
        <w:ind w:firstLineChars="200" w:firstLine="640"/>
        <w:rPr>
          <w:rFonts w:ascii="仿宋_GB2312" w:eastAsia="仿宋_GB2312"/>
          <w:color w:val="FF0000"/>
          <w:sz w:val="32"/>
          <w:szCs w:val="32"/>
        </w:rPr>
      </w:pPr>
      <w:r>
        <w:rPr>
          <w:rFonts w:ascii="仿宋_GB2312" w:eastAsia="仿宋_GB2312" w:hint="eastAsia"/>
          <w:b/>
          <w:sz w:val="32"/>
          <w:szCs w:val="32"/>
        </w:rPr>
        <w:t>第三条</w:t>
      </w:r>
      <w:r>
        <w:rPr>
          <w:rFonts w:ascii="仿宋_GB2312" w:eastAsia="仿宋_GB2312" w:hint="eastAsia"/>
          <w:sz w:val="32"/>
          <w:szCs w:val="32"/>
        </w:rPr>
        <w:t xml:space="preserve">  差旅费是指学院教职工临时到常驻地以外地区（不含渭南市城区、高新技术开发区、经济开发区）公务出差所发生的城市间交通费、住宿费、伙食补助费和市内交通费。</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出差人员的城市间交通费和住宿费在规定标准内凭票据报销，伙食补助费和市内交通费实行定额包干。 </w:t>
      </w:r>
    </w:p>
    <w:p w:rsidR="008B45E3" w:rsidRDefault="008B45E3" w:rsidP="008B45E3">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b/>
          <w:kern w:val="0"/>
          <w:sz w:val="32"/>
          <w:szCs w:val="32"/>
        </w:rPr>
        <w:t>第四条</w:t>
      </w:r>
      <w:r>
        <w:rPr>
          <w:rFonts w:ascii="仿宋_GB2312" w:eastAsia="仿宋_GB2312" w:hAnsi="宋体" w:cs="宋体" w:hint="eastAsia"/>
          <w:kern w:val="0"/>
          <w:sz w:val="32"/>
          <w:szCs w:val="32"/>
        </w:rPr>
        <w:t xml:space="preserve">  </w:t>
      </w:r>
      <w:r>
        <w:rPr>
          <w:rFonts w:ascii="仿宋_GB2312" w:eastAsia="仿宋_GB2312" w:hint="eastAsia"/>
          <w:sz w:val="32"/>
          <w:szCs w:val="32"/>
        </w:rPr>
        <w:t>各部门应严格执行公务出差审批制度。</w:t>
      </w:r>
      <w:r>
        <w:rPr>
          <w:rFonts w:ascii="仿宋_GB2312" w:eastAsia="仿宋_GB2312" w:hAnsi="宋体" w:cs="宋体" w:hint="eastAsia"/>
          <w:kern w:val="0"/>
          <w:sz w:val="32"/>
          <w:szCs w:val="32"/>
        </w:rPr>
        <w:t>教职工赴省外出差前，应在学院网上“办事大厅”申请并按照流程审批。</w:t>
      </w:r>
      <w:bookmarkStart w:id="1" w:name="_GoBack"/>
      <w:bookmarkEnd w:id="1"/>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第五</w:t>
      </w:r>
      <w:r>
        <w:rPr>
          <w:rFonts w:ascii="仿宋_GB2312" w:eastAsia="仿宋_GB2312"/>
          <w:b/>
          <w:sz w:val="32"/>
          <w:szCs w:val="32"/>
        </w:rPr>
        <w:t>条</w:t>
      </w:r>
      <w:r>
        <w:rPr>
          <w:rFonts w:ascii="仿宋_GB2312" w:eastAsia="仿宋_GB2312" w:hint="eastAsia"/>
          <w:sz w:val="32"/>
          <w:szCs w:val="32"/>
        </w:rPr>
        <w:t xml:space="preserve">  各部门应严格差旅费预算管理，控制差旅费支出规模，严禁参加以盈利</w:t>
      </w:r>
      <w:r>
        <w:rPr>
          <w:rFonts w:ascii="仿宋_GB2312" w:eastAsia="仿宋_GB2312"/>
          <w:sz w:val="32"/>
          <w:szCs w:val="32"/>
        </w:rPr>
        <w:t>为目的</w:t>
      </w:r>
      <w:r>
        <w:rPr>
          <w:rFonts w:ascii="仿宋_GB2312" w:eastAsia="仿宋_GB2312" w:hint="eastAsia"/>
          <w:sz w:val="32"/>
          <w:szCs w:val="32"/>
        </w:rPr>
        <w:t>会议；严禁以任何名义和方式变相旅游；严禁开展无实质内容的学习交流和考察调研。</w:t>
      </w:r>
    </w:p>
    <w:p w:rsidR="008B45E3" w:rsidRDefault="008B45E3" w:rsidP="008B45E3">
      <w:pPr>
        <w:numPr>
          <w:ilvl w:val="0"/>
          <w:numId w:val="1"/>
        </w:numPr>
        <w:spacing w:line="560" w:lineRule="exact"/>
        <w:jc w:val="center"/>
        <w:rPr>
          <w:rFonts w:ascii="黑体" w:eastAsia="黑体"/>
          <w:sz w:val="32"/>
          <w:szCs w:val="32"/>
        </w:rPr>
      </w:pPr>
      <w:r>
        <w:rPr>
          <w:rFonts w:ascii="黑体" w:eastAsia="黑体" w:hint="eastAsia"/>
          <w:sz w:val="32"/>
          <w:szCs w:val="32"/>
        </w:rPr>
        <w:lastRenderedPageBreak/>
        <w:t xml:space="preserve">  城市间交通费</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城市间交通费是指学院教职工因公到常驻地以外地区出差，乘坐火车、汽车、飞机、轮船等交通工具所发生的费用。 </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第七条</w:t>
      </w:r>
      <w:r>
        <w:rPr>
          <w:rFonts w:ascii="仿宋_GB2312" w:eastAsia="仿宋_GB2312" w:hint="eastAsia"/>
          <w:sz w:val="32"/>
          <w:szCs w:val="32"/>
        </w:rPr>
        <w:t xml:space="preserve">  出差人员应当按照规定等级乘坐交通工具。乘坐交通工具的等级见下表1，未按照规定等级乘坐交通工具的，超支部分由个人自理。</w:t>
      </w:r>
    </w:p>
    <w:p w:rsidR="008B45E3" w:rsidRPr="009B4D09" w:rsidRDefault="008B45E3" w:rsidP="008B45E3">
      <w:pPr>
        <w:spacing w:line="560" w:lineRule="exact"/>
        <w:jc w:val="center"/>
        <w:rPr>
          <w:rFonts w:ascii="仿宋_GB2312" w:eastAsia="仿宋_GB2312"/>
          <w:b/>
          <w:sz w:val="28"/>
          <w:szCs w:val="32"/>
        </w:rPr>
      </w:pPr>
      <w:r w:rsidRPr="009B4D09">
        <w:rPr>
          <w:rFonts w:ascii="仿宋_GB2312" w:eastAsia="仿宋_GB2312" w:hint="eastAsia"/>
          <w:b/>
          <w:sz w:val="28"/>
          <w:szCs w:val="32"/>
        </w:rPr>
        <w:t>表1  乘坐交通工具等级表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2283"/>
        <w:gridCol w:w="1570"/>
        <w:gridCol w:w="1283"/>
        <w:gridCol w:w="1826"/>
      </w:tblGrid>
      <w:tr w:rsidR="008B45E3" w:rsidTr="00D61EBC">
        <w:trPr>
          <w:trHeight w:val="1218"/>
          <w:jc w:val="center"/>
        </w:trPr>
        <w:tc>
          <w:tcPr>
            <w:tcW w:w="1598" w:type="dxa"/>
            <w:tcBorders>
              <w:top w:val="single" w:sz="4" w:space="0" w:color="auto"/>
              <w:left w:val="single" w:sz="4" w:space="0" w:color="auto"/>
              <w:bottom w:val="single" w:sz="4" w:space="0" w:color="auto"/>
              <w:right w:val="single" w:sz="4" w:space="0" w:color="auto"/>
              <w:tl2br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b/>
                <w:kern w:val="0"/>
                <w:sz w:val="18"/>
                <w:szCs w:val="18"/>
              </w:rPr>
            </w:pPr>
            <w:r>
              <w:rPr>
                <w:rFonts w:ascii="楷体_GB2312" w:eastAsia="楷体_GB2312" w:hAnsi="宋体" w:cs="宋体" w:hint="eastAsia"/>
                <w:b/>
                <w:kern w:val="0"/>
                <w:sz w:val="18"/>
                <w:szCs w:val="18"/>
              </w:rPr>
              <w:t xml:space="preserve">         交通工具</w:t>
            </w:r>
          </w:p>
          <w:p w:rsidR="008B45E3" w:rsidRDefault="008B45E3" w:rsidP="00D61EBC">
            <w:pPr>
              <w:widowControl/>
              <w:spacing w:line="340" w:lineRule="exact"/>
              <w:ind w:firstLineChars="150" w:firstLine="270"/>
              <w:rPr>
                <w:rFonts w:ascii="楷体_GB2312" w:eastAsia="楷体_GB2312" w:hAnsi="宋体" w:cs="宋体"/>
                <w:b/>
                <w:kern w:val="0"/>
                <w:sz w:val="18"/>
                <w:szCs w:val="18"/>
              </w:rPr>
            </w:pPr>
            <w:r>
              <w:rPr>
                <w:rFonts w:ascii="楷体_GB2312" w:eastAsia="楷体_GB2312" w:hAnsi="宋体" w:cs="宋体" w:hint="eastAsia"/>
                <w:b/>
                <w:kern w:val="0"/>
                <w:sz w:val="18"/>
                <w:szCs w:val="18"/>
              </w:rPr>
              <w:t>级 别</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left"/>
              <w:rPr>
                <w:rFonts w:ascii="楷体_GB2312" w:eastAsia="楷体_GB2312" w:hAnsi="宋体" w:cs="宋体"/>
                <w:b/>
                <w:kern w:val="0"/>
                <w:sz w:val="18"/>
                <w:szCs w:val="18"/>
              </w:rPr>
            </w:pPr>
            <w:r>
              <w:rPr>
                <w:rFonts w:ascii="楷体_GB2312" w:eastAsia="楷体_GB2312" w:hAnsi="宋体" w:cs="宋体" w:hint="eastAsia"/>
                <w:b/>
                <w:kern w:val="0"/>
                <w:sz w:val="18"/>
                <w:szCs w:val="18"/>
              </w:rPr>
              <w:t>火车（含高铁、动车、全列软席列车）</w:t>
            </w:r>
          </w:p>
        </w:tc>
        <w:tc>
          <w:tcPr>
            <w:tcW w:w="15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b/>
                <w:kern w:val="0"/>
                <w:sz w:val="18"/>
                <w:szCs w:val="18"/>
              </w:rPr>
            </w:pPr>
            <w:r>
              <w:rPr>
                <w:rFonts w:ascii="楷体_GB2312" w:eastAsia="楷体_GB2312" w:hAnsi="宋体" w:cs="宋体" w:hint="eastAsia"/>
                <w:b/>
                <w:kern w:val="0"/>
                <w:sz w:val="18"/>
                <w:szCs w:val="18"/>
              </w:rPr>
              <w:t>轮船</w:t>
            </w:r>
          </w:p>
          <w:p w:rsidR="008B45E3" w:rsidRDefault="008B45E3" w:rsidP="00D61EBC">
            <w:pPr>
              <w:widowControl/>
              <w:spacing w:line="340" w:lineRule="exact"/>
              <w:jc w:val="center"/>
              <w:rPr>
                <w:rFonts w:ascii="楷体_GB2312" w:eastAsia="楷体_GB2312" w:hAnsi="宋体" w:cs="宋体"/>
                <w:b/>
                <w:kern w:val="0"/>
                <w:sz w:val="18"/>
                <w:szCs w:val="18"/>
              </w:rPr>
            </w:pPr>
            <w:r>
              <w:rPr>
                <w:rFonts w:ascii="楷体_GB2312" w:eastAsia="楷体_GB2312" w:hAnsi="宋体" w:cs="宋体" w:hint="eastAsia"/>
                <w:b/>
                <w:kern w:val="0"/>
                <w:sz w:val="18"/>
                <w:szCs w:val="18"/>
              </w:rPr>
              <w:t>（不包括旅游船）</w:t>
            </w:r>
          </w:p>
        </w:tc>
        <w:tc>
          <w:tcPr>
            <w:tcW w:w="1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b/>
                <w:kern w:val="0"/>
                <w:sz w:val="18"/>
                <w:szCs w:val="18"/>
              </w:rPr>
            </w:pPr>
            <w:r>
              <w:rPr>
                <w:rFonts w:ascii="楷体_GB2312" w:eastAsia="楷体_GB2312" w:hAnsi="宋体" w:cs="宋体" w:hint="eastAsia"/>
                <w:b/>
                <w:kern w:val="0"/>
                <w:sz w:val="18"/>
                <w:szCs w:val="18"/>
              </w:rPr>
              <w:t>飞机</w:t>
            </w:r>
          </w:p>
        </w:tc>
        <w:tc>
          <w:tcPr>
            <w:tcW w:w="18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b/>
                <w:kern w:val="0"/>
                <w:sz w:val="18"/>
                <w:szCs w:val="18"/>
              </w:rPr>
            </w:pPr>
            <w:r>
              <w:rPr>
                <w:rFonts w:ascii="楷体_GB2312" w:eastAsia="楷体_GB2312" w:hAnsi="宋体" w:cs="宋体" w:hint="eastAsia"/>
                <w:b/>
                <w:kern w:val="0"/>
                <w:sz w:val="18"/>
                <w:szCs w:val="18"/>
              </w:rPr>
              <w:t>其他交通工具</w:t>
            </w:r>
          </w:p>
          <w:p w:rsidR="008B45E3" w:rsidRDefault="008B45E3" w:rsidP="00D61EBC">
            <w:pPr>
              <w:widowControl/>
              <w:spacing w:line="340" w:lineRule="exact"/>
              <w:jc w:val="center"/>
              <w:rPr>
                <w:rFonts w:ascii="楷体_GB2312" w:eastAsia="楷体_GB2312" w:hAnsi="宋体" w:cs="宋体"/>
                <w:b/>
                <w:kern w:val="0"/>
                <w:sz w:val="18"/>
                <w:szCs w:val="18"/>
              </w:rPr>
            </w:pPr>
            <w:r>
              <w:rPr>
                <w:rFonts w:ascii="楷体_GB2312" w:eastAsia="楷体_GB2312" w:hAnsi="宋体" w:cs="宋体" w:hint="eastAsia"/>
                <w:b/>
                <w:kern w:val="0"/>
                <w:sz w:val="18"/>
                <w:szCs w:val="18"/>
              </w:rPr>
              <w:t>（不包括出租小汽车）</w:t>
            </w:r>
          </w:p>
        </w:tc>
      </w:tr>
      <w:tr w:rsidR="008B45E3" w:rsidTr="00D61EBC">
        <w:trPr>
          <w:trHeight w:val="1218"/>
          <w:jc w:val="center"/>
        </w:trPr>
        <w:tc>
          <w:tcPr>
            <w:tcW w:w="15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int="eastAsia"/>
                <w:sz w:val="18"/>
                <w:szCs w:val="18"/>
              </w:rPr>
              <w:t>厅局级</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火车软席（软座、软卧），</w:t>
            </w:r>
          </w:p>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高铁/动车一等座，全列</w:t>
            </w:r>
          </w:p>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软席列车一等软座</w:t>
            </w:r>
          </w:p>
        </w:tc>
        <w:tc>
          <w:tcPr>
            <w:tcW w:w="15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二等舱</w:t>
            </w:r>
          </w:p>
        </w:tc>
        <w:tc>
          <w:tcPr>
            <w:tcW w:w="1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经济舱</w:t>
            </w:r>
          </w:p>
        </w:tc>
        <w:tc>
          <w:tcPr>
            <w:tcW w:w="18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凭据报销</w:t>
            </w:r>
          </w:p>
        </w:tc>
      </w:tr>
      <w:tr w:rsidR="008B45E3" w:rsidTr="00D61EBC">
        <w:trPr>
          <w:trHeight w:val="1218"/>
          <w:jc w:val="center"/>
        </w:trPr>
        <w:tc>
          <w:tcPr>
            <w:tcW w:w="15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sz w:val="18"/>
                <w:szCs w:val="18"/>
              </w:rPr>
            </w:pPr>
            <w:r>
              <w:rPr>
                <w:rFonts w:ascii="楷体_GB2312" w:eastAsia="楷体_GB2312" w:hint="eastAsia"/>
                <w:sz w:val="18"/>
                <w:szCs w:val="18"/>
              </w:rPr>
              <w:t>副院级、正高级职称</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火车硬席（硬座、硬卧），</w:t>
            </w:r>
          </w:p>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高铁/动车二等座，全列</w:t>
            </w:r>
          </w:p>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软席列车二等软座</w:t>
            </w:r>
          </w:p>
        </w:tc>
        <w:tc>
          <w:tcPr>
            <w:tcW w:w="15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三等舱</w:t>
            </w:r>
          </w:p>
        </w:tc>
        <w:tc>
          <w:tcPr>
            <w:tcW w:w="1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经济舱</w:t>
            </w:r>
          </w:p>
        </w:tc>
        <w:tc>
          <w:tcPr>
            <w:tcW w:w="18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凭据报销</w:t>
            </w:r>
          </w:p>
        </w:tc>
      </w:tr>
      <w:tr w:rsidR="008B45E3" w:rsidTr="00D61EBC">
        <w:trPr>
          <w:trHeight w:val="1229"/>
          <w:jc w:val="center"/>
        </w:trPr>
        <w:tc>
          <w:tcPr>
            <w:tcW w:w="15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其他人员</w:t>
            </w:r>
          </w:p>
        </w:tc>
        <w:tc>
          <w:tcPr>
            <w:tcW w:w="2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火车硬席（硬座、硬卧），</w:t>
            </w:r>
          </w:p>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高铁/动车二等座，全列</w:t>
            </w:r>
          </w:p>
          <w:p w:rsidR="008B45E3" w:rsidRDefault="008B45E3" w:rsidP="00D61EBC">
            <w:pPr>
              <w:widowControl/>
              <w:spacing w:line="340" w:lineRule="exact"/>
              <w:jc w:val="left"/>
              <w:rPr>
                <w:rFonts w:ascii="楷体_GB2312" w:eastAsia="楷体_GB2312" w:hAnsi="宋体" w:cs="宋体"/>
                <w:kern w:val="0"/>
                <w:sz w:val="18"/>
                <w:szCs w:val="18"/>
              </w:rPr>
            </w:pPr>
            <w:r>
              <w:rPr>
                <w:rFonts w:ascii="楷体_GB2312" w:eastAsia="楷体_GB2312" w:hAnsi="宋体" w:cs="宋体" w:hint="eastAsia"/>
                <w:kern w:val="0"/>
                <w:sz w:val="18"/>
                <w:szCs w:val="18"/>
              </w:rPr>
              <w:t>软席列车二等软座</w:t>
            </w:r>
          </w:p>
        </w:tc>
        <w:tc>
          <w:tcPr>
            <w:tcW w:w="15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三等舱</w:t>
            </w:r>
          </w:p>
        </w:tc>
        <w:tc>
          <w:tcPr>
            <w:tcW w:w="1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经济舱</w:t>
            </w:r>
          </w:p>
          <w:p w:rsidR="008B45E3" w:rsidRDefault="008B45E3" w:rsidP="00D61EBC">
            <w:pPr>
              <w:widowControl/>
              <w:spacing w:line="340" w:lineRule="exact"/>
              <w:rPr>
                <w:rFonts w:ascii="楷体_GB2312" w:eastAsia="楷体_GB2312" w:hAnsi="宋体" w:cs="宋体"/>
                <w:kern w:val="0"/>
                <w:sz w:val="18"/>
                <w:szCs w:val="18"/>
              </w:rPr>
            </w:pPr>
            <w:r>
              <w:rPr>
                <w:rFonts w:ascii="楷体_GB2312" w:eastAsia="楷体_GB2312" w:hAnsi="宋体" w:cs="宋体" w:hint="eastAsia"/>
                <w:kern w:val="0"/>
                <w:sz w:val="18"/>
                <w:szCs w:val="18"/>
              </w:rPr>
              <w:t>（按折扣</w:t>
            </w:r>
            <w:r>
              <w:rPr>
                <w:rFonts w:ascii="楷体_GB2312" w:eastAsia="楷体_GB2312" w:hAnsi="宋体" w:cs="宋体"/>
                <w:kern w:val="0"/>
                <w:sz w:val="18"/>
                <w:szCs w:val="18"/>
              </w:rPr>
              <w:t>报销</w:t>
            </w:r>
            <w:r>
              <w:rPr>
                <w:rFonts w:ascii="楷体_GB2312" w:eastAsia="楷体_GB2312" w:hAnsi="宋体" w:cs="宋体" w:hint="eastAsia"/>
                <w:kern w:val="0"/>
                <w:sz w:val="18"/>
                <w:szCs w:val="18"/>
              </w:rPr>
              <w:t>）</w:t>
            </w:r>
          </w:p>
        </w:tc>
        <w:tc>
          <w:tcPr>
            <w:tcW w:w="18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B45E3" w:rsidRDefault="008B45E3" w:rsidP="00D61EBC">
            <w:pPr>
              <w:widowControl/>
              <w:spacing w:line="340" w:lineRule="exact"/>
              <w:jc w:val="center"/>
              <w:rPr>
                <w:rFonts w:ascii="楷体_GB2312" w:eastAsia="楷体_GB2312" w:hAnsi="宋体" w:cs="宋体"/>
                <w:kern w:val="0"/>
                <w:sz w:val="18"/>
                <w:szCs w:val="18"/>
              </w:rPr>
            </w:pPr>
            <w:r>
              <w:rPr>
                <w:rFonts w:ascii="楷体_GB2312" w:eastAsia="楷体_GB2312" w:hAnsi="宋体" w:cs="宋体" w:hint="eastAsia"/>
                <w:kern w:val="0"/>
                <w:sz w:val="18"/>
                <w:szCs w:val="18"/>
              </w:rPr>
              <w:t>凭据报销</w:t>
            </w:r>
          </w:p>
        </w:tc>
      </w:tr>
    </w:tbl>
    <w:p w:rsidR="008B45E3" w:rsidRDefault="008B45E3" w:rsidP="008B45E3">
      <w:pPr>
        <w:pStyle w:val="Default"/>
        <w:adjustRightInd/>
        <w:spacing w:line="300" w:lineRule="exact"/>
        <w:ind w:firstLineChars="196" w:firstLine="353"/>
        <w:rPr>
          <w:rFonts w:hAnsi="宋体" w:cs="宋体"/>
          <w:color w:val="FF0000"/>
          <w:sz w:val="32"/>
          <w:szCs w:val="32"/>
        </w:rPr>
      </w:pPr>
      <w:r>
        <w:rPr>
          <w:rFonts w:hint="eastAsia"/>
          <w:b/>
          <w:sz w:val="18"/>
          <w:szCs w:val="18"/>
        </w:rPr>
        <w:t>注：</w:t>
      </w:r>
      <w:r>
        <w:rPr>
          <w:rFonts w:hint="eastAsia"/>
          <w:sz w:val="21"/>
          <w:szCs w:val="21"/>
        </w:rPr>
        <w:t>副高级职称教职工、处职干部（含副处职）可选购6折以下机票；其余人员可选购</w:t>
      </w:r>
      <w:r>
        <w:rPr>
          <w:sz w:val="21"/>
          <w:szCs w:val="21"/>
        </w:rPr>
        <w:t>5</w:t>
      </w:r>
      <w:r>
        <w:rPr>
          <w:rFonts w:hint="eastAsia"/>
          <w:sz w:val="21"/>
          <w:szCs w:val="21"/>
        </w:rPr>
        <w:t>折以下机票。</w:t>
      </w:r>
      <w:r>
        <w:rPr>
          <w:rFonts w:hint="eastAsia"/>
          <w:color w:val="auto"/>
          <w:sz w:val="21"/>
          <w:szCs w:val="21"/>
        </w:rPr>
        <w:t>若机票实际价格低于同程直达高铁二等座，可据实报销。</w:t>
      </w:r>
      <w:r>
        <w:rPr>
          <w:rFonts w:hint="eastAsia"/>
          <w:sz w:val="21"/>
          <w:szCs w:val="21"/>
        </w:rPr>
        <w:t>（使用横向</w:t>
      </w:r>
      <w:r>
        <w:rPr>
          <w:rFonts w:hint="eastAsia"/>
          <w:color w:val="auto"/>
          <w:sz w:val="21"/>
          <w:szCs w:val="21"/>
        </w:rPr>
        <w:t>课题</w:t>
      </w:r>
      <w:r>
        <w:rPr>
          <w:color w:val="auto"/>
          <w:sz w:val="21"/>
          <w:szCs w:val="21"/>
        </w:rPr>
        <w:t>经费可适当</w:t>
      </w:r>
      <w:r>
        <w:rPr>
          <w:rFonts w:hint="eastAsia"/>
          <w:color w:val="auto"/>
          <w:sz w:val="21"/>
          <w:szCs w:val="21"/>
        </w:rPr>
        <w:t>放宽）。</w:t>
      </w:r>
    </w:p>
    <w:p w:rsidR="008B45E3" w:rsidRDefault="008B45E3" w:rsidP="008B45E3">
      <w:pPr>
        <w:spacing w:beforeLines="50" w:line="560" w:lineRule="exact"/>
        <w:ind w:firstLineChars="200" w:firstLine="640"/>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到出差目的地有多种交通工具可选择时，出差人员</w:t>
      </w:r>
      <w:r>
        <w:rPr>
          <w:rFonts w:ascii="仿宋_GB2312" w:eastAsia="仿宋_GB2312" w:hint="eastAsia"/>
          <w:spacing w:val="-6"/>
          <w:sz w:val="32"/>
          <w:szCs w:val="32"/>
        </w:rPr>
        <w:t>在不影响公务、确保安全的前提下，应当选乘经济便捷的交通工具</w:t>
      </w:r>
      <w:r>
        <w:rPr>
          <w:rFonts w:ascii="仿宋_GB2312" w:eastAsia="仿宋_GB2312" w:hint="eastAsia"/>
          <w:sz w:val="32"/>
          <w:szCs w:val="32"/>
        </w:rPr>
        <w:t>。因工作需要，院领导出差，随行一人可乘坐同等级交通工具。</w:t>
      </w:r>
    </w:p>
    <w:p w:rsidR="008B45E3" w:rsidRDefault="008B45E3" w:rsidP="008B45E3">
      <w:pPr>
        <w:pStyle w:val="Default"/>
        <w:adjustRightInd/>
        <w:spacing w:line="560" w:lineRule="exact"/>
        <w:ind w:firstLineChars="196" w:firstLine="628"/>
        <w:jc w:val="both"/>
        <w:rPr>
          <w:rFonts w:hint="eastAsia"/>
          <w:sz w:val="32"/>
          <w:szCs w:val="32"/>
        </w:rPr>
      </w:pPr>
      <w:r>
        <w:rPr>
          <w:rFonts w:hint="eastAsia"/>
          <w:b/>
          <w:color w:val="auto"/>
          <w:sz w:val="32"/>
          <w:szCs w:val="32"/>
        </w:rPr>
        <w:t xml:space="preserve">第九条 </w:t>
      </w:r>
      <w:r>
        <w:rPr>
          <w:rFonts w:hint="eastAsia"/>
          <w:color w:val="FF0000"/>
          <w:sz w:val="32"/>
          <w:szCs w:val="32"/>
        </w:rPr>
        <w:t xml:space="preserve"> </w:t>
      </w:r>
      <w:r>
        <w:rPr>
          <w:rFonts w:hint="eastAsia"/>
          <w:color w:val="auto"/>
          <w:sz w:val="32"/>
          <w:szCs w:val="32"/>
        </w:rPr>
        <w:t>机场收取的民航发展基金、燃油</w:t>
      </w:r>
      <w:r>
        <w:rPr>
          <w:rFonts w:hint="eastAsia"/>
          <w:sz w:val="32"/>
          <w:szCs w:val="32"/>
        </w:rPr>
        <w:t>附加费及跨市区乘坐往返机场（包括出发地和目的地）的专线车费可以凭</w:t>
      </w:r>
      <w:r>
        <w:rPr>
          <w:rFonts w:hint="eastAsia"/>
          <w:sz w:val="32"/>
          <w:szCs w:val="32"/>
        </w:rPr>
        <w:lastRenderedPageBreak/>
        <w:t>据报销。</w:t>
      </w:r>
    </w:p>
    <w:p w:rsidR="008B45E3" w:rsidRDefault="008B45E3" w:rsidP="008B45E3">
      <w:pPr>
        <w:pStyle w:val="Default"/>
        <w:adjustRightInd/>
        <w:spacing w:line="560" w:lineRule="exact"/>
        <w:ind w:firstLineChars="196" w:firstLine="627"/>
        <w:jc w:val="both"/>
        <w:rPr>
          <w:rFonts w:hAnsi="宋体" w:cs="宋体"/>
          <w:color w:val="FF0000"/>
          <w:sz w:val="32"/>
          <w:szCs w:val="32"/>
        </w:rPr>
      </w:pPr>
      <w:r>
        <w:rPr>
          <w:sz w:val="32"/>
          <w:szCs w:val="32"/>
        </w:rPr>
        <w:t xml:space="preserve"> </w:t>
      </w:r>
    </w:p>
    <w:p w:rsidR="008B45E3" w:rsidRDefault="008B45E3" w:rsidP="008B45E3">
      <w:pPr>
        <w:numPr>
          <w:ilvl w:val="0"/>
          <w:numId w:val="1"/>
        </w:numPr>
        <w:spacing w:line="560" w:lineRule="exact"/>
        <w:jc w:val="center"/>
        <w:rPr>
          <w:rFonts w:ascii="黑体" w:eastAsia="黑体"/>
          <w:sz w:val="32"/>
          <w:szCs w:val="32"/>
        </w:rPr>
      </w:pPr>
      <w:r>
        <w:rPr>
          <w:rFonts w:ascii="黑体" w:eastAsia="黑体" w:hint="eastAsia"/>
          <w:sz w:val="32"/>
          <w:szCs w:val="32"/>
        </w:rPr>
        <w:t xml:space="preserve">  住宿费</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 xml:space="preserve">第十条 </w:t>
      </w:r>
      <w:r>
        <w:rPr>
          <w:rFonts w:ascii="仿宋_GB2312" w:eastAsia="仿宋_GB2312" w:hint="eastAsia"/>
          <w:sz w:val="32"/>
          <w:szCs w:val="32"/>
        </w:rPr>
        <w:t xml:space="preserve"> 住宿费是指学院教职工因公出差期间入住宾馆（包括饭店、招待所，下同）发生的房租费用。 </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学院教职工赴省外出差，按照财政部统一发布的分地区住宿费限额标准执行（见附件1）。 </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sz w:val="32"/>
          <w:szCs w:val="32"/>
        </w:rPr>
        <w:t>学院教职工赴省内出差，按照省财政厅统一发布的相关市（区）住宿费限额标准执行（见附件2）。</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出差人员应当在职务级别对应的出差目的地住宿费标准限额内，选择安全、经济、便捷的宾馆住宿。</w:t>
      </w:r>
    </w:p>
    <w:p w:rsidR="008B45E3" w:rsidRDefault="008B45E3" w:rsidP="008B45E3">
      <w:pPr>
        <w:spacing w:line="560" w:lineRule="exact"/>
        <w:ind w:firstLineChars="200" w:firstLine="640"/>
        <w:rPr>
          <w:rFonts w:ascii="仿宋_GB2312" w:eastAsia="仿宋_GB2312" w:hint="eastAsia"/>
          <w:sz w:val="32"/>
          <w:szCs w:val="32"/>
        </w:rPr>
      </w:pPr>
      <w:r>
        <w:rPr>
          <w:rFonts w:ascii="仿宋_GB2312" w:eastAsia="仿宋_GB2312" w:hint="eastAsia"/>
          <w:b/>
          <w:sz w:val="32"/>
          <w:szCs w:val="32"/>
        </w:rPr>
        <w:t xml:space="preserve">第十三条  </w:t>
      </w:r>
      <w:r>
        <w:rPr>
          <w:rFonts w:ascii="仿宋_GB2312" w:eastAsia="仿宋_GB2312" w:hint="eastAsia"/>
          <w:sz w:val="32"/>
          <w:szCs w:val="32"/>
        </w:rPr>
        <w:t>出差人员实际发生住宿而无住宿费发票的，由出差人员在出差报销审批单上说明情况并经部门主管院领导批准后，可以报销城市间交通费、伙食补助费和市内交通费。其它实际发生住宿而无合理原因，无法提供住宿费发票的，一律不得报销差旅费。</w:t>
      </w:r>
    </w:p>
    <w:p w:rsidR="008B45E3" w:rsidRDefault="008B45E3" w:rsidP="008B45E3">
      <w:pPr>
        <w:spacing w:line="560" w:lineRule="exact"/>
        <w:ind w:firstLineChars="200" w:firstLine="640"/>
        <w:rPr>
          <w:rFonts w:ascii="仿宋_GB2312" w:eastAsia="仿宋_GB2312"/>
          <w:sz w:val="32"/>
          <w:szCs w:val="32"/>
        </w:rPr>
      </w:pPr>
    </w:p>
    <w:p w:rsidR="008B45E3" w:rsidRDefault="008B45E3" w:rsidP="008B45E3">
      <w:pPr>
        <w:numPr>
          <w:ilvl w:val="0"/>
          <w:numId w:val="1"/>
        </w:numPr>
        <w:spacing w:line="560" w:lineRule="exact"/>
        <w:jc w:val="center"/>
        <w:rPr>
          <w:rFonts w:ascii="黑体" w:eastAsia="黑体"/>
          <w:sz w:val="32"/>
          <w:szCs w:val="32"/>
        </w:rPr>
      </w:pPr>
      <w:r>
        <w:rPr>
          <w:rFonts w:ascii="黑体" w:eastAsia="黑体" w:hint="eastAsia"/>
          <w:sz w:val="32"/>
          <w:szCs w:val="32"/>
        </w:rPr>
        <w:t xml:space="preserve"> 伙食补助费</w:t>
      </w:r>
    </w:p>
    <w:p w:rsidR="008B45E3" w:rsidRDefault="008B45E3" w:rsidP="008B45E3">
      <w:pPr>
        <w:spacing w:line="600" w:lineRule="exact"/>
        <w:ind w:firstLineChars="200" w:firstLine="640"/>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伙食补助费是指对学院教职工在因公出差期间给予的伙食补助费用。伙食补助费发放后，严禁个人报销出差期间餐饮费用。 </w:t>
      </w:r>
    </w:p>
    <w:p w:rsidR="008B45E3" w:rsidRDefault="008B45E3" w:rsidP="008B45E3">
      <w:pPr>
        <w:spacing w:line="600" w:lineRule="exact"/>
        <w:ind w:firstLineChars="200" w:firstLine="640"/>
        <w:rPr>
          <w:rFonts w:ascii="仿宋_GB2312" w:eastAsia="仿宋_GB2312" w:hint="eastAsia"/>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伙食补助费按照出差自然（日历）天数计算，按照规定标准包干使用。省外100元 /天，省内80元/天。若对方单位安排用餐的,仅发放往返途中的伙食补贴。</w:t>
      </w:r>
    </w:p>
    <w:p w:rsidR="008B45E3" w:rsidRDefault="008B45E3" w:rsidP="008B45E3">
      <w:pPr>
        <w:spacing w:line="600" w:lineRule="exact"/>
        <w:ind w:firstLineChars="200" w:firstLine="640"/>
        <w:rPr>
          <w:rFonts w:ascii="仿宋_GB2312" w:eastAsia="仿宋_GB2312"/>
          <w:sz w:val="32"/>
          <w:szCs w:val="32"/>
        </w:rPr>
      </w:pPr>
    </w:p>
    <w:p w:rsidR="008B45E3" w:rsidRDefault="008B45E3" w:rsidP="008B45E3">
      <w:pPr>
        <w:numPr>
          <w:ilvl w:val="0"/>
          <w:numId w:val="1"/>
        </w:numPr>
        <w:spacing w:line="560" w:lineRule="exact"/>
        <w:jc w:val="center"/>
        <w:rPr>
          <w:rFonts w:ascii="黑体" w:eastAsia="黑体"/>
          <w:sz w:val="32"/>
          <w:szCs w:val="32"/>
        </w:rPr>
      </w:pPr>
      <w:r>
        <w:rPr>
          <w:rFonts w:ascii="黑体" w:eastAsia="黑体" w:hint="eastAsia"/>
          <w:sz w:val="32"/>
          <w:szCs w:val="32"/>
        </w:rPr>
        <w:t xml:space="preserve"> 市内交通费</w:t>
      </w:r>
    </w:p>
    <w:p w:rsidR="008B45E3" w:rsidRDefault="008B45E3" w:rsidP="008B45E3">
      <w:pPr>
        <w:spacing w:line="600" w:lineRule="exact"/>
        <w:ind w:firstLineChars="200" w:firstLine="640"/>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市内交通费是指学院教职工因公出差期间发生的市内交通费用。 </w:t>
      </w:r>
    </w:p>
    <w:p w:rsidR="008B45E3" w:rsidRDefault="008B45E3" w:rsidP="008B45E3">
      <w:pPr>
        <w:spacing w:line="600" w:lineRule="exact"/>
        <w:ind w:firstLineChars="200" w:firstLine="640"/>
        <w:rPr>
          <w:rFonts w:ascii="仿宋_GB2312" w:eastAsia="仿宋_GB2312"/>
          <w:color w:val="FF0000"/>
          <w:sz w:val="32"/>
          <w:szCs w:val="32"/>
        </w:rPr>
      </w:pPr>
      <w:r>
        <w:rPr>
          <w:rFonts w:ascii="仿宋_GB2312" w:eastAsia="仿宋_GB2312" w:hint="eastAsia"/>
          <w:b/>
          <w:sz w:val="32"/>
          <w:szCs w:val="32"/>
        </w:rPr>
        <w:t>第十七条</w:t>
      </w:r>
      <w:r>
        <w:rPr>
          <w:rFonts w:ascii="仿宋_GB2312" w:eastAsia="仿宋_GB2312" w:hint="eastAsia"/>
          <w:sz w:val="32"/>
          <w:szCs w:val="32"/>
        </w:rPr>
        <w:t xml:space="preserve">  市内交通费按照出差自然（日历）天数计算。省外80元/天，省内50元/天。 参加培训超过七天的，按七天发放市内交通费。</w:t>
      </w:r>
    </w:p>
    <w:p w:rsidR="008B45E3" w:rsidRDefault="008B45E3" w:rsidP="008B45E3">
      <w:pPr>
        <w:spacing w:line="600" w:lineRule="exact"/>
        <w:ind w:firstLineChars="200" w:firstLine="640"/>
        <w:rPr>
          <w:rFonts w:ascii="仿宋_GB2312" w:eastAsia="仿宋_GB2312" w:hint="eastAsia"/>
          <w:sz w:val="32"/>
          <w:szCs w:val="32"/>
        </w:rPr>
      </w:pPr>
      <w:r>
        <w:rPr>
          <w:rFonts w:ascii="仿宋_GB2312" w:eastAsia="仿宋_GB2312" w:hint="eastAsia"/>
          <w:b/>
          <w:sz w:val="32"/>
          <w:szCs w:val="32"/>
        </w:rPr>
        <w:t>第十八条</w:t>
      </w:r>
      <w:r>
        <w:rPr>
          <w:rFonts w:ascii="仿宋_GB2312" w:eastAsia="仿宋_GB2312" w:hint="eastAsia"/>
          <w:sz w:val="32"/>
          <w:szCs w:val="32"/>
        </w:rPr>
        <w:t xml:space="preserve">  出差人员使用公务车辆出差的，应在差旅费报销单据中如实申报，出差期间一律不发放市内交通费。</w:t>
      </w:r>
    </w:p>
    <w:p w:rsidR="008B45E3" w:rsidRDefault="008B45E3" w:rsidP="008B45E3">
      <w:pPr>
        <w:spacing w:line="600" w:lineRule="exact"/>
        <w:ind w:firstLineChars="200" w:firstLine="640"/>
        <w:rPr>
          <w:rFonts w:ascii="仿宋_GB2312" w:eastAsia="仿宋_GB2312"/>
          <w:sz w:val="32"/>
          <w:szCs w:val="32"/>
        </w:rPr>
      </w:pPr>
    </w:p>
    <w:p w:rsidR="008B45E3" w:rsidRDefault="008B45E3" w:rsidP="008B45E3">
      <w:pPr>
        <w:numPr>
          <w:ilvl w:val="0"/>
          <w:numId w:val="1"/>
        </w:numPr>
        <w:spacing w:line="560" w:lineRule="exact"/>
        <w:jc w:val="center"/>
        <w:rPr>
          <w:rFonts w:ascii="黑体" w:eastAsia="黑体"/>
          <w:sz w:val="32"/>
          <w:szCs w:val="32"/>
        </w:rPr>
      </w:pPr>
      <w:r>
        <w:rPr>
          <w:rFonts w:ascii="黑体" w:eastAsia="黑体" w:hint="eastAsia"/>
          <w:sz w:val="32"/>
          <w:szCs w:val="32"/>
        </w:rPr>
        <w:t xml:space="preserve"> 报销管理</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第十九条</w:t>
      </w:r>
      <w:r>
        <w:rPr>
          <w:rFonts w:ascii="仿宋_GB2312" w:eastAsia="仿宋_GB2312" w:hint="eastAsia"/>
          <w:sz w:val="32"/>
          <w:szCs w:val="32"/>
        </w:rPr>
        <w:t xml:space="preserve">  参加会议、培训需严格控制参加人数及标准。会议费标准原则上不得高于260元/人/天（不含住宿费）、培训费标准不得高于800元/人/天（不含住宿费）。</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 xml:space="preserve">第二十条 </w:t>
      </w:r>
      <w:r>
        <w:rPr>
          <w:rFonts w:ascii="仿宋_GB2312" w:eastAsia="仿宋_GB2312" w:hint="eastAsia"/>
          <w:sz w:val="32"/>
          <w:szCs w:val="32"/>
        </w:rPr>
        <w:t>所有赴省外出差人员报销时，应提交出差审批表，否则不予报销。外出参加会议、培训人员报销时还必须提交正式的会议通知。</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第二十一条</w:t>
      </w:r>
      <w:r>
        <w:rPr>
          <w:rFonts w:ascii="仿宋_GB2312" w:eastAsia="仿宋_GB2312" w:hint="eastAsia"/>
          <w:sz w:val="32"/>
          <w:szCs w:val="32"/>
        </w:rPr>
        <w:t xml:space="preserve">  经学院领导批准，出差人员出差期间回家探亲办事的，城市间交通费按照不高于从出差目的地返回渭南按照规定乘坐相应交通工具的票价予以报销，超出部分由个人自理；伙食补助费和市内交通费按照从出差目的地返回渭南的天数（扣除回家探亲办事的天数）和规定标准予以报销。</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第二十二条</w:t>
      </w:r>
      <w:r>
        <w:rPr>
          <w:rFonts w:ascii="仿宋_GB2312" w:eastAsia="仿宋_GB2312" w:hint="eastAsia"/>
          <w:sz w:val="32"/>
          <w:szCs w:val="32"/>
        </w:rPr>
        <w:t xml:space="preserve">  出差人员因寒暑假不在学院等原因导致</w:t>
      </w:r>
      <w:r>
        <w:rPr>
          <w:rFonts w:ascii="仿宋_GB2312" w:eastAsia="仿宋_GB2312" w:hint="eastAsia"/>
          <w:sz w:val="32"/>
          <w:szCs w:val="32"/>
        </w:rPr>
        <w:lastRenderedPageBreak/>
        <w:t>始发地不在学院，城市间交通费按照不高于从渭南至出差目的地按照规定乘坐相应交通工具的票价予以报销，超出部分由个人自理；伙食补助费和市内交通费按照从渭南至出差目的地的天数和规定标准予以发放。</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第二十三条</w:t>
      </w:r>
      <w:r>
        <w:rPr>
          <w:rFonts w:ascii="仿宋_GB2312" w:eastAsia="仿宋_GB2312" w:hint="eastAsia"/>
          <w:sz w:val="32"/>
          <w:szCs w:val="32"/>
        </w:rPr>
        <w:t xml:space="preserve">  城市间交通费按照乘坐交通工具的等级凭据报销，订票费、签转或退票费（限一次）、交通意外保险费，凭据报销。住宿费在标准限额之内凭发据实报销。未按照规定标准开支差旅费的，超支部分由个人自理。 </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第二十四条</w:t>
      </w:r>
      <w:r>
        <w:rPr>
          <w:rFonts w:ascii="仿宋_GB2312" w:eastAsia="仿宋_GB2312" w:hint="eastAsia"/>
          <w:sz w:val="32"/>
          <w:szCs w:val="32"/>
        </w:rPr>
        <w:t xml:space="preserve">  </w:t>
      </w:r>
      <w:bookmarkStart w:id="2" w:name="_Hlk523598759"/>
      <w:r>
        <w:rPr>
          <w:rFonts w:ascii="仿宋_GB2312" w:eastAsia="仿宋_GB2312" w:hint="eastAsia"/>
          <w:sz w:val="32"/>
          <w:szCs w:val="32"/>
        </w:rPr>
        <w:t>出差人员出差结束后</w:t>
      </w:r>
      <w:bookmarkEnd w:id="2"/>
      <w:r>
        <w:rPr>
          <w:rFonts w:ascii="仿宋_GB2312" w:eastAsia="仿宋_GB2312" w:hint="eastAsia"/>
          <w:sz w:val="32"/>
          <w:szCs w:val="32"/>
        </w:rPr>
        <w:t>应当在两周之内办理报销手续（若</w:t>
      </w:r>
      <w:r>
        <w:rPr>
          <w:rFonts w:ascii="仿宋_GB2312" w:eastAsia="仿宋_GB2312"/>
          <w:sz w:val="32"/>
          <w:szCs w:val="32"/>
        </w:rPr>
        <w:t>遇寒暑假可顺延</w:t>
      </w:r>
      <w:r>
        <w:rPr>
          <w:rFonts w:ascii="仿宋_GB2312" w:eastAsia="仿宋_GB2312" w:hint="eastAsia"/>
          <w:sz w:val="32"/>
          <w:szCs w:val="32"/>
        </w:rPr>
        <w:t xml:space="preserve">）。住宿费、会议费、培训费、机票等支出按照规定必须使用公务卡结算。 </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第二十五条</w:t>
      </w:r>
      <w:r>
        <w:rPr>
          <w:rFonts w:ascii="仿宋_GB2312" w:eastAsia="仿宋_GB2312" w:hint="eastAsia"/>
          <w:sz w:val="32"/>
          <w:szCs w:val="32"/>
        </w:rPr>
        <w:t xml:space="preserve">  火车票、飞机票丢失的，需提供订票结算凭据复印件，经主管院领导批准后进行报销；住宿费、会议费及培训费等发票丢失的，需提供经开票单位加盖公章的记账联发票复印件，经主管院领导批准后进行报销。</w:t>
      </w:r>
    </w:p>
    <w:p w:rsidR="008B45E3" w:rsidRDefault="008B45E3" w:rsidP="008B45E3">
      <w:pPr>
        <w:spacing w:line="560" w:lineRule="exact"/>
        <w:ind w:firstLineChars="200" w:firstLine="640"/>
        <w:rPr>
          <w:rFonts w:ascii="仿宋_GB2312" w:eastAsia="仿宋_GB2312" w:hint="eastAsia"/>
          <w:sz w:val="32"/>
          <w:szCs w:val="32"/>
        </w:rPr>
      </w:pPr>
      <w:r>
        <w:rPr>
          <w:rFonts w:ascii="仿宋_GB2312" w:eastAsia="仿宋_GB2312" w:hint="eastAsia"/>
          <w:b/>
          <w:sz w:val="32"/>
          <w:szCs w:val="32"/>
        </w:rPr>
        <w:t>第二十六条</w:t>
      </w:r>
      <w:r>
        <w:rPr>
          <w:rFonts w:ascii="仿宋_GB2312" w:eastAsia="仿宋_GB2312" w:hint="eastAsia"/>
          <w:sz w:val="32"/>
          <w:szCs w:val="32"/>
        </w:rPr>
        <w:t xml:space="preserve">  学院财务处负责审核差旅费开支，对未经批准出差以及超范围、超标准开支的费用，不予报销。 </w:t>
      </w:r>
    </w:p>
    <w:p w:rsidR="008B45E3" w:rsidRDefault="008B45E3" w:rsidP="008B45E3">
      <w:pPr>
        <w:spacing w:line="560" w:lineRule="exact"/>
        <w:ind w:firstLineChars="200" w:firstLine="640"/>
        <w:rPr>
          <w:rFonts w:ascii="仿宋_GB2312" w:eastAsia="仿宋_GB2312"/>
          <w:sz w:val="32"/>
          <w:szCs w:val="32"/>
        </w:rPr>
      </w:pPr>
    </w:p>
    <w:p w:rsidR="008B45E3" w:rsidRDefault="008B45E3" w:rsidP="008B45E3">
      <w:pPr>
        <w:numPr>
          <w:ilvl w:val="0"/>
          <w:numId w:val="1"/>
        </w:numPr>
        <w:spacing w:line="560" w:lineRule="exact"/>
        <w:jc w:val="center"/>
        <w:rPr>
          <w:rFonts w:ascii="黑体" w:eastAsia="黑体"/>
          <w:sz w:val="32"/>
          <w:szCs w:val="32"/>
        </w:rPr>
      </w:pPr>
      <w:r>
        <w:rPr>
          <w:rFonts w:ascii="黑体" w:eastAsia="黑体" w:hint="eastAsia"/>
          <w:sz w:val="32"/>
          <w:szCs w:val="32"/>
        </w:rPr>
        <w:t xml:space="preserve">  监督问责</w:t>
      </w:r>
    </w:p>
    <w:p w:rsidR="008B45E3" w:rsidRDefault="008B45E3" w:rsidP="008B45E3">
      <w:pPr>
        <w:spacing w:line="560" w:lineRule="exact"/>
        <w:ind w:firstLineChars="200" w:firstLine="640"/>
        <w:rPr>
          <w:rFonts w:ascii="仿宋_GB2312" w:eastAsia="仿宋_GB2312"/>
          <w:sz w:val="32"/>
          <w:szCs w:val="32"/>
        </w:rPr>
      </w:pPr>
      <w:r>
        <w:rPr>
          <w:rFonts w:ascii="仿宋_GB2312" w:eastAsia="仿宋_GB2312" w:hint="eastAsia"/>
          <w:b/>
          <w:sz w:val="32"/>
          <w:szCs w:val="32"/>
        </w:rPr>
        <w:t>第二十七条</w:t>
      </w:r>
      <w:r>
        <w:rPr>
          <w:rFonts w:ascii="仿宋_GB2312" w:eastAsia="仿宋_GB2312" w:hint="eastAsia"/>
          <w:sz w:val="32"/>
          <w:szCs w:val="32"/>
        </w:rPr>
        <w:t xml:space="preserve">  出差人应确保票据来源合法，内容真实完整、合规。学院对违规报销或套取差旅费的人员将进行严肃处理。 </w:t>
      </w:r>
    </w:p>
    <w:p w:rsidR="008B45E3" w:rsidRDefault="008B45E3" w:rsidP="008B45E3">
      <w:pPr>
        <w:spacing w:line="560" w:lineRule="exact"/>
        <w:ind w:firstLineChars="200" w:firstLine="640"/>
        <w:rPr>
          <w:rFonts w:ascii="仿宋_GB2312" w:eastAsia="仿宋_GB2312" w:hint="eastAsia"/>
          <w:sz w:val="32"/>
          <w:szCs w:val="32"/>
        </w:rPr>
      </w:pPr>
      <w:r>
        <w:rPr>
          <w:rFonts w:ascii="仿宋_GB2312" w:eastAsia="仿宋_GB2312" w:hint="eastAsia"/>
          <w:b/>
          <w:sz w:val="32"/>
          <w:szCs w:val="32"/>
        </w:rPr>
        <w:t>第二十八条</w:t>
      </w:r>
      <w:r>
        <w:rPr>
          <w:rFonts w:ascii="仿宋_GB2312" w:eastAsia="仿宋_GB2312" w:hint="eastAsia"/>
          <w:sz w:val="32"/>
          <w:szCs w:val="32"/>
        </w:rPr>
        <w:t xml:space="preserve">  出差人员不得向接待单位提出正常公务活动以外的要求，不得在出差期间接受违反规定用公款支付</w:t>
      </w:r>
      <w:r>
        <w:rPr>
          <w:rFonts w:ascii="仿宋_GB2312" w:eastAsia="仿宋_GB2312" w:hint="eastAsia"/>
          <w:sz w:val="32"/>
          <w:szCs w:val="32"/>
        </w:rPr>
        <w:lastRenderedPageBreak/>
        <w:t xml:space="preserve">的宴请、游览和非工作需要的参观，不得接受礼品、礼金和土特产品等。 </w:t>
      </w:r>
    </w:p>
    <w:p w:rsidR="008B45E3" w:rsidRDefault="008B45E3" w:rsidP="008B45E3">
      <w:pPr>
        <w:spacing w:line="560" w:lineRule="exact"/>
        <w:ind w:firstLineChars="200" w:firstLine="640"/>
        <w:rPr>
          <w:rFonts w:ascii="仿宋_GB2312" w:eastAsia="仿宋_GB2312"/>
          <w:sz w:val="32"/>
          <w:szCs w:val="32"/>
        </w:rPr>
      </w:pPr>
    </w:p>
    <w:p w:rsidR="008B45E3" w:rsidRDefault="008B45E3" w:rsidP="008B45E3">
      <w:pPr>
        <w:numPr>
          <w:ilvl w:val="0"/>
          <w:numId w:val="1"/>
        </w:numPr>
        <w:spacing w:line="560" w:lineRule="exact"/>
        <w:jc w:val="center"/>
        <w:rPr>
          <w:rFonts w:ascii="黑体" w:eastAsia="黑体"/>
          <w:sz w:val="32"/>
          <w:szCs w:val="32"/>
        </w:rPr>
      </w:pPr>
      <w:r>
        <w:rPr>
          <w:rFonts w:ascii="黑体" w:eastAsia="黑体" w:hint="eastAsia"/>
          <w:sz w:val="32"/>
          <w:szCs w:val="32"/>
        </w:rPr>
        <w:t xml:space="preserve">  附  则</w:t>
      </w:r>
    </w:p>
    <w:p w:rsidR="008B45E3" w:rsidRDefault="008B45E3" w:rsidP="008B45E3">
      <w:pPr>
        <w:spacing w:line="600" w:lineRule="exact"/>
        <w:ind w:firstLineChars="200" w:firstLine="640"/>
        <w:rPr>
          <w:rFonts w:ascii="仿宋_GB2312" w:eastAsia="仿宋_GB2312"/>
          <w:sz w:val="32"/>
          <w:szCs w:val="32"/>
        </w:rPr>
      </w:pPr>
      <w:r>
        <w:rPr>
          <w:rFonts w:ascii="仿宋_GB2312" w:eastAsia="仿宋_GB2312" w:hint="eastAsia"/>
          <w:b/>
          <w:sz w:val="32"/>
          <w:szCs w:val="32"/>
        </w:rPr>
        <w:t>第二十九条</w:t>
      </w:r>
      <w:r>
        <w:rPr>
          <w:rFonts w:ascii="仿宋_GB2312" w:eastAsia="仿宋_GB2312" w:hint="eastAsia"/>
          <w:sz w:val="32"/>
          <w:szCs w:val="32"/>
        </w:rPr>
        <w:t xml:space="preserve">  本办法由财务处负责解释。 </w:t>
      </w:r>
    </w:p>
    <w:p w:rsidR="008B45E3" w:rsidRDefault="008B45E3" w:rsidP="008B45E3">
      <w:pPr>
        <w:spacing w:line="600" w:lineRule="exact"/>
        <w:ind w:firstLineChars="200" w:firstLine="640"/>
        <w:rPr>
          <w:rFonts w:ascii="仿宋_GB2312" w:eastAsia="仿宋_GB2312"/>
          <w:sz w:val="32"/>
          <w:szCs w:val="32"/>
        </w:rPr>
      </w:pPr>
      <w:r>
        <w:rPr>
          <w:rFonts w:ascii="仿宋_GB2312" w:eastAsia="仿宋_GB2312" w:hint="eastAsia"/>
          <w:b/>
          <w:sz w:val="32"/>
          <w:szCs w:val="32"/>
        </w:rPr>
        <w:t xml:space="preserve">第三十条 </w:t>
      </w:r>
      <w:r>
        <w:rPr>
          <w:rFonts w:ascii="仿宋_GB2312" w:eastAsia="仿宋_GB2312" w:hint="eastAsia"/>
          <w:sz w:val="32"/>
          <w:szCs w:val="32"/>
        </w:rPr>
        <w:t xml:space="preserve"> 本办法自发布之日起施行，2017年6月14日印发的《陕西铁路工程职业技术学院差旅费管理办法（修订）》（陕</w:t>
      </w:r>
      <w:r>
        <w:rPr>
          <w:rFonts w:ascii="仿宋_GB2312" w:eastAsia="仿宋_GB2312" w:hint="eastAsia"/>
          <w:kern w:val="0"/>
          <w:sz w:val="32"/>
          <w:szCs w:val="32"/>
        </w:rPr>
        <w:t>铁院〔2017〕52号</w:t>
      </w:r>
      <w:r>
        <w:rPr>
          <w:rFonts w:ascii="仿宋_GB2312" w:eastAsia="仿宋_GB2312" w:hint="eastAsia"/>
          <w:sz w:val="32"/>
          <w:szCs w:val="32"/>
        </w:rPr>
        <w:t>）同时废止。</w:t>
      </w:r>
    </w:p>
    <w:p w:rsidR="008B45E3" w:rsidRDefault="008B45E3" w:rsidP="008B45E3">
      <w:pPr>
        <w:spacing w:line="600" w:lineRule="exact"/>
        <w:rPr>
          <w:rFonts w:ascii="仿宋_GB2312" w:eastAsia="仿宋_GB2312"/>
          <w:sz w:val="32"/>
          <w:szCs w:val="32"/>
        </w:rPr>
      </w:pPr>
    </w:p>
    <w:p w:rsidR="008B45E3" w:rsidRDefault="008B45E3" w:rsidP="008B45E3">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 xml:space="preserve"> </w:t>
      </w:r>
      <w:r>
        <w:rPr>
          <w:rFonts w:ascii="仿宋_GB2312" w:eastAsia="仿宋_GB2312" w:hint="eastAsia"/>
          <w:sz w:val="32"/>
          <w:szCs w:val="32"/>
        </w:rPr>
        <w:t>1.省外差旅住宿费限额表</w:t>
      </w:r>
    </w:p>
    <w:p w:rsidR="008B45E3" w:rsidRDefault="008B45E3" w:rsidP="008B45E3">
      <w:pPr>
        <w:spacing w:line="600" w:lineRule="exact"/>
        <w:ind w:firstLineChars="550" w:firstLine="1760"/>
        <w:rPr>
          <w:rFonts w:ascii="仿宋_GB2312" w:eastAsia="仿宋_GB2312"/>
          <w:sz w:val="32"/>
          <w:szCs w:val="32"/>
        </w:rPr>
      </w:pPr>
      <w:r>
        <w:rPr>
          <w:rFonts w:ascii="仿宋_GB2312" w:eastAsia="仿宋_GB2312" w:hint="eastAsia"/>
          <w:sz w:val="32"/>
          <w:szCs w:val="32"/>
        </w:rPr>
        <w:t>2.省内差旅住宿费限额表</w:t>
      </w:r>
    </w:p>
    <w:p w:rsidR="008B45E3" w:rsidRDefault="008B45E3" w:rsidP="008B45E3">
      <w:pPr>
        <w:spacing w:line="600" w:lineRule="exact"/>
        <w:ind w:firstLineChars="550" w:firstLine="1760"/>
        <w:rPr>
          <w:rFonts w:ascii="仿宋_GB2312" w:eastAsia="仿宋_GB2312" w:hAnsi="宋体" w:cs="宋体"/>
          <w:spacing w:val="-14"/>
          <w:kern w:val="0"/>
          <w:sz w:val="32"/>
          <w:szCs w:val="32"/>
        </w:rPr>
      </w:pPr>
      <w:r>
        <w:rPr>
          <w:rFonts w:ascii="仿宋_GB2312" w:eastAsia="仿宋_GB2312"/>
          <w:sz w:val="32"/>
          <w:szCs w:val="32"/>
        </w:rPr>
        <w:t>3</w:t>
      </w:r>
      <w:r>
        <w:rPr>
          <w:rFonts w:ascii="仿宋_GB2312" w:eastAsia="仿宋_GB2312" w:hint="eastAsia"/>
          <w:sz w:val="32"/>
          <w:szCs w:val="32"/>
        </w:rPr>
        <w:t>.</w:t>
      </w:r>
      <w:r>
        <w:rPr>
          <w:rFonts w:ascii="仿宋_GB2312" w:eastAsia="仿宋_GB2312" w:hAnsi="宋体" w:cs="宋体" w:hint="eastAsia"/>
          <w:spacing w:val="-14"/>
          <w:kern w:val="0"/>
          <w:sz w:val="32"/>
          <w:szCs w:val="32"/>
        </w:rPr>
        <w:t>陕西铁路工程职业技术学院出差审批流程图（省外）</w:t>
      </w:r>
    </w:p>
    <w:p w:rsidR="008B45E3" w:rsidRDefault="008B45E3" w:rsidP="008B45E3">
      <w:pPr>
        <w:spacing w:line="600" w:lineRule="exact"/>
        <w:ind w:leftChars="300" w:left="630" w:firstLineChars="350" w:firstLine="1120"/>
        <w:rPr>
          <w:rFonts w:ascii="仿宋_GB2312" w:eastAsia="仿宋_GB2312" w:hint="eastAsia"/>
          <w:spacing w:val="-24"/>
          <w:sz w:val="32"/>
          <w:szCs w:val="32"/>
        </w:rPr>
      </w:pPr>
      <w:r>
        <w:rPr>
          <w:rFonts w:ascii="仿宋_GB2312" w:eastAsia="仿宋_GB2312" w:hint="eastAsia"/>
          <w:sz w:val="32"/>
          <w:szCs w:val="32"/>
        </w:rPr>
        <w:t>4.</w:t>
      </w:r>
      <w:r>
        <w:rPr>
          <w:rFonts w:ascii="仿宋_GB2312" w:eastAsia="仿宋_GB2312" w:hint="eastAsia"/>
          <w:spacing w:val="-24"/>
          <w:sz w:val="32"/>
          <w:szCs w:val="32"/>
        </w:rPr>
        <w:t>陕西铁路工程职业技术学院教职工出差审批表（省外）</w:t>
      </w:r>
    </w:p>
    <w:p w:rsidR="008B45E3" w:rsidRDefault="008B45E3" w:rsidP="008B45E3">
      <w:pPr>
        <w:spacing w:line="600" w:lineRule="exact"/>
        <w:ind w:leftChars="300" w:left="630" w:firstLineChars="350" w:firstLine="1120"/>
        <w:rPr>
          <w:rFonts w:ascii="仿宋_GB2312" w:eastAsia="仿宋_GB2312"/>
          <w:spacing w:val="-16"/>
          <w:sz w:val="32"/>
          <w:szCs w:val="32"/>
        </w:rPr>
      </w:pPr>
      <w:r>
        <w:rPr>
          <w:rFonts w:ascii="仿宋_GB2312" w:eastAsia="仿宋_GB2312" w:hint="eastAsia"/>
          <w:sz w:val="32"/>
          <w:szCs w:val="32"/>
        </w:rPr>
        <w:t>5.</w:t>
      </w:r>
      <w:r>
        <w:rPr>
          <w:rFonts w:ascii="仿宋_GB2312" w:eastAsia="仿宋_GB2312" w:hint="eastAsia"/>
          <w:spacing w:val="-16"/>
          <w:sz w:val="32"/>
          <w:szCs w:val="32"/>
        </w:rPr>
        <w:t>陕西铁路工程职业技术学院干部出差审批表（省外）</w:t>
      </w:r>
    </w:p>
    <w:p w:rsidR="008B45E3" w:rsidRDefault="008B45E3" w:rsidP="008B45E3">
      <w:pPr>
        <w:widowControl/>
        <w:shd w:val="clear" w:color="auto" w:fill="FFFFFF"/>
        <w:spacing w:line="600" w:lineRule="exact"/>
        <w:ind w:firstLineChars="550" w:firstLine="1760"/>
        <w:rPr>
          <w:rFonts w:ascii="仿宋_GB2312" w:eastAsia="仿宋_GB2312" w:hAnsi="宋体" w:cs="宋体"/>
          <w:kern w:val="0"/>
          <w:sz w:val="32"/>
          <w:szCs w:val="32"/>
        </w:rPr>
      </w:pPr>
      <w:r>
        <w:rPr>
          <w:rFonts w:ascii="仿宋_GB2312" w:eastAsia="仿宋_GB2312" w:hint="eastAsia"/>
          <w:sz w:val="32"/>
          <w:szCs w:val="32"/>
        </w:rPr>
        <w:t>6.</w:t>
      </w:r>
      <w:r>
        <w:rPr>
          <w:rFonts w:ascii="仿宋_GB2312" w:eastAsia="仿宋_GB2312" w:hAnsi="宋体" w:cs="宋体" w:hint="eastAsia"/>
          <w:kern w:val="0"/>
          <w:sz w:val="32"/>
          <w:szCs w:val="32"/>
        </w:rPr>
        <w:t>陕西铁路工程职业技术学院出差报销流程图</w:t>
      </w:r>
    </w:p>
    <w:p w:rsidR="008B45E3" w:rsidRDefault="008B45E3" w:rsidP="008B45E3">
      <w:pPr>
        <w:spacing w:line="600" w:lineRule="exact"/>
        <w:rPr>
          <w:rFonts w:ascii="仿宋_GB2312" w:eastAsia="仿宋_GB2312"/>
          <w:sz w:val="32"/>
          <w:szCs w:val="32"/>
        </w:rPr>
      </w:pPr>
    </w:p>
    <w:p w:rsidR="008B45E3" w:rsidRDefault="008B45E3" w:rsidP="008B45E3">
      <w:pPr>
        <w:spacing w:line="560" w:lineRule="exact"/>
        <w:rPr>
          <w:rFonts w:ascii="仿宋_GB2312" w:eastAsia="仿宋_GB2312"/>
          <w:sz w:val="32"/>
          <w:szCs w:val="32"/>
        </w:rPr>
        <w:sectPr w:rsidR="008B45E3" w:rsidSect="005E6111">
          <w:footerReference w:type="even" r:id="rId8"/>
          <w:footerReference w:type="default" r:id="rId9"/>
          <w:pgSz w:w="11906" w:h="16838"/>
          <w:pgMar w:top="1440" w:right="1797" w:bottom="1440" w:left="1797" w:header="851" w:footer="992" w:gutter="0"/>
          <w:pgNumType w:fmt="decimal" w:start="1"/>
          <w:cols w:space="720"/>
          <w:docGrid w:type="lines" w:linePitch="312"/>
          <w:sectPrChange w:id="3" w:author="于洛" w:date="2019-02-17T15:54:00Z">
            <w:sectPr w:rsidR="008B45E3" w:rsidSect="005E6111">
              <w:pgMar w:top="2098" w:right="1474" w:bottom="1984" w:left="1588" w:footer="1531"/>
              <w:pgNumType w:fmt="numberInDash" w:start="0"/>
            </w:sectPr>
          </w:sectPrChange>
        </w:sectPr>
      </w:pPr>
      <w:r>
        <w:rPr>
          <w:rFonts w:ascii="仿宋_GB2312" w:eastAsia="仿宋_GB2312" w:hint="eastAsia"/>
          <w:sz w:val="32"/>
          <w:szCs w:val="32"/>
        </w:rPr>
        <w:t xml:space="preserve">      </w:t>
      </w:r>
    </w:p>
    <w:p w:rsidR="008B45E3" w:rsidRDefault="008B45E3" w:rsidP="008B45E3">
      <w:pPr>
        <w:widowControl/>
        <w:shd w:val="clear" w:color="auto" w:fill="FFFFFF"/>
        <w:jc w:val="left"/>
        <w:rPr>
          <w:rFonts w:ascii="黑体" w:eastAsia="黑体" w:hAnsi="仿宋_GB2312" w:cs="仿宋_GB2312"/>
          <w:bCs/>
          <w:sz w:val="32"/>
          <w:szCs w:val="32"/>
        </w:rPr>
      </w:pPr>
      <w:r>
        <w:rPr>
          <w:rFonts w:ascii="黑体" w:eastAsia="黑体" w:hAnsi="仿宋_GB2312" w:cs="仿宋_GB2312" w:hint="eastAsia"/>
          <w:bCs/>
          <w:sz w:val="32"/>
          <w:szCs w:val="32"/>
        </w:rPr>
        <w:lastRenderedPageBreak/>
        <w:t>附件1</w:t>
      </w:r>
    </w:p>
    <w:p w:rsidR="008B45E3" w:rsidRDefault="008B45E3" w:rsidP="008B45E3">
      <w:pPr>
        <w:widowControl/>
        <w:shd w:val="clear" w:color="auto" w:fill="FFFFFF"/>
        <w:jc w:val="center"/>
        <w:rPr>
          <w:rFonts w:ascii="方正小标宋简体" w:eastAsia="方正小标宋简体"/>
          <w:sz w:val="36"/>
          <w:szCs w:val="36"/>
        </w:rPr>
      </w:pPr>
      <w:r>
        <w:rPr>
          <w:rFonts w:ascii="方正小标宋简体" w:eastAsia="方正小标宋简体" w:hint="eastAsia"/>
          <w:sz w:val="36"/>
          <w:szCs w:val="36"/>
        </w:rPr>
        <w:t>省外差旅住宿费限额表</w:t>
      </w:r>
    </w:p>
    <w:p w:rsidR="008B45E3" w:rsidRDefault="008B45E3" w:rsidP="008B45E3">
      <w:pPr>
        <w:widowControl/>
        <w:shd w:val="clear" w:color="auto" w:fill="FFFFFF"/>
        <w:jc w:val="left"/>
        <w:rPr>
          <w:rFonts w:ascii="黑体" w:eastAsia="黑体"/>
          <w:sz w:val="22"/>
          <w:szCs w:val="22"/>
        </w:rPr>
      </w:pPr>
      <w:r>
        <w:rPr>
          <w:rFonts w:ascii="黑体" w:eastAsia="黑体" w:hint="eastAsia"/>
          <w:sz w:val="22"/>
          <w:szCs w:val="22"/>
        </w:rPr>
        <w:t xml:space="preserve">                                                        </w:t>
      </w:r>
      <w:r>
        <w:rPr>
          <w:rFonts w:ascii="仿宋_GB2312" w:eastAsia="仿宋_GB2312" w:hAnsi="仿宋_GB2312" w:cs="仿宋_GB2312" w:hint="eastAsia"/>
          <w:sz w:val="22"/>
          <w:szCs w:val="22"/>
        </w:rPr>
        <w:t xml:space="preserve">     单位：</w:t>
      </w:r>
      <w:r>
        <w:rPr>
          <w:sz w:val="22"/>
          <w:szCs w:val="22"/>
        </w:rPr>
        <w:t>元</w:t>
      </w:r>
      <w:r>
        <w:rPr>
          <w:sz w:val="22"/>
          <w:szCs w:val="22"/>
        </w:rPr>
        <w:t>/</w:t>
      </w:r>
      <w:r>
        <w:rPr>
          <w:sz w:val="22"/>
          <w:szCs w:val="22"/>
        </w:rPr>
        <w:t>人</w:t>
      </w:r>
      <w:r>
        <w:rPr>
          <w:sz w:val="22"/>
          <w:szCs w:val="22"/>
        </w:rPr>
        <w:t>/</w:t>
      </w:r>
      <w:r>
        <w:rPr>
          <w:sz w:val="22"/>
          <w:szCs w:val="22"/>
        </w:rPr>
        <w:t>天</w:t>
      </w:r>
    </w:p>
    <w:tbl>
      <w:tblPr>
        <w:tblW w:w="0" w:type="auto"/>
        <w:jc w:val="center"/>
        <w:tblLayout w:type="fixed"/>
        <w:tblCellMar>
          <w:top w:w="15" w:type="dxa"/>
          <w:left w:w="15" w:type="dxa"/>
          <w:bottom w:w="15" w:type="dxa"/>
          <w:right w:w="15" w:type="dxa"/>
        </w:tblCellMar>
        <w:tblLook w:val="0000"/>
      </w:tblPr>
      <w:tblGrid>
        <w:gridCol w:w="702"/>
        <w:gridCol w:w="1986"/>
        <w:gridCol w:w="1075"/>
        <w:gridCol w:w="1075"/>
        <w:gridCol w:w="882"/>
        <w:gridCol w:w="747"/>
        <w:gridCol w:w="829"/>
        <w:gridCol w:w="945"/>
      </w:tblGrid>
      <w:tr w:rsidR="008B45E3" w:rsidTr="00D61EBC">
        <w:trPr>
          <w:trHeight w:val="375"/>
          <w:jc w:val="center"/>
        </w:trPr>
        <w:tc>
          <w:tcPr>
            <w:tcW w:w="702" w:type="dxa"/>
            <w:vMerge w:val="restart"/>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序号</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地区</w:t>
            </w:r>
          </w:p>
        </w:tc>
        <w:tc>
          <w:tcPr>
            <w:tcW w:w="21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住宿费标准</w:t>
            </w:r>
          </w:p>
        </w:tc>
        <w:tc>
          <w:tcPr>
            <w:tcW w:w="3403" w:type="dxa"/>
            <w:gridSpan w:val="4"/>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淡旺季浮动标准</w:t>
            </w:r>
          </w:p>
        </w:tc>
      </w:tr>
      <w:tr w:rsidR="008B45E3" w:rsidTr="00D61EBC">
        <w:trPr>
          <w:trHeight w:val="390"/>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2150" w:type="dxa"/>
            <w:gridSpan w:val="2"/>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82" w:type="dxa"/>
            <w:vMerge w:val="restart"/>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旺季期间</w:t>
            </w:r>
          </w:p>
        </w:tc>
        <w:tc>
          <w:tcPr>
            <w:tcW w:w="1576" w:type="dxa"/>
            <w:gridSpan w:val="2"/>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旺季上浮价</w:t>
            </w:r>
          </w:p>
        </w:tc>
        <w:tc>
          <w:tcPr>
            <w:tcW w:w="945" w:type="dxa"/>
            <w:vMerge w:val="restart"/>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上浮比例</w:t>
            </w:r>
          </w:p>
        </w:tc>
      </w:tr>
      <w:tr w:rsidR="008B45E3" w:rsidTr="00D61EBC">
        <w:trPr>
          <w:trHeight w:val="540"/>
          <w:jc w:val="center"/>
        </w:trPr>
        <w:tc>
          <w:tcPr>
            <w:tcW w:w="702" w:type="dxa"/>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1986" w:type="dxa"/>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厅局级</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其他人</w:t>
            </w:r>
          </w:p>
        </w:tc>
        <w:tc>
          <w:tcPr>
            <w:tcW w:w="882" w:type="dxa"/>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厅局级</w:t>
            </w: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其他人</w:t>
            </w:r>
          </w:p>
        </w:tc>
        <w:tc>
          <w:tcPr>
            <w:tcW w:w="945" w:type="dxa"/>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北京市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650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天津市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河北省（石家庄）</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河北省（其他地区）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山西省（太原）</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6</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山西省（其他地区）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7</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内蒙古（呼和浩特）</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460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8</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内蒙古（其他地区）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460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9</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辽宁省（沈阳）</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10</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辽宁省（其他地区）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11</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大连市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7-9月</w:t>
            </w: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590</w:t>
            </w: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420</w:t>
            </w: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20%</w:t>
            </w: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12</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吉林省（长春）</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13</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吉林省（其他地区）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14</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黑龙江省（哈尔滨）</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7-9月</w:t>
            </w: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540</w:t>
            </w: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420</w:t>
            </w: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20%</w:t>
            </w: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15</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黑龙江省（其他地区）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169"/>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16</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上海市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600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17</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江苏省（南京）</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18</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江苏省（其他地区）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340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lastRenderedPageBreak/>
              <w:t>19</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浙江省（杭州）</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400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20</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浙江省（其他地区）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340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21</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宁波市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22</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安徽省（合肥）</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460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23</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安徽省（其他地区）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460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310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24</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福建省（福州）</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25</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福建省（其他地区）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26</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厦门市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400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27</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江西省（南昌）</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28</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江西省（其他地区）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29</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山东省（济南）</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30</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山东省（其他地区）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31</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青岛市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7-9月</w:t>
            </w: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590</w:t>
            </w: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20%</w:t>
            </w: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32</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河南省（郑州）</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33</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河南省（其他地区）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34</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湖北省（武汉）</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湖北省（其他地区）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36</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湖南省（长沙）</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37</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湖南省（其他地区）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lastRenderedPageBreak/>
              <w:t>38</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广东省（广州）</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39</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广东省（其他地区）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490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340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40</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深圳市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550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41</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广  西（南宁）</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42</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广  西（其他地区）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43</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海南省（海口）</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11-2月</w:t>
            </w: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650</w:t>
            </w: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450</w:t>
            </w: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30%</w:t>
            </w: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44</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海南省（其他地区）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45</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重庆市</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370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46</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四川省（成都）</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370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47</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四川省（其他地区）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贵州省（贵阳）</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370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49</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贵州省（其他地区）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320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云南省（昆明）</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380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51</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云南省（其他地区）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52</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西  藏（拉萨）</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6-9月</w:t>
            </w: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750</w:t>
            </w: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530</w:t>
            </w: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w:t>
            </w: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53</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西  藏（其他地区）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54</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甘肃省（兰州）</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55</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甘肃省（其他地区）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56</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青海省（西宁）</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6-9月</w:t>
            </w: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750</w:t>
            </w: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530</w:t>
            </w: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50%</w:t>
            </w: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lastRenderedPageBreak/>
              <w:t>57</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青海省（其他地区）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500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58</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宁  夏（银川）</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59</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宁  夏（其他地区）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470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330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60</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新疆（乌鲁木齐）</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350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r w:rsidR="008B45E3" w:rsidTr="00D61EBC">
        <w:trPr>
          <w:trHeight w:val="495"/>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61</w:t>
            </w:r>
          </w:p>
        </w:tc>
        <w:tc>
          <w:tcPr>
            <w:tcW w:w="198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Cs w:val="21"/>
              </w:rPr>
            </w:pPr>
            <w:r>
              <w:rPr>
                <w:rFonts w:ascii="楷体_GB2312" w:eastAsia="楷体_GB2312" w:hAnsi="宋体" w:cs="宋体" w:hint="eastAsia"/>
                <w:color w:val="000000"/>
                <w:kern w:val="0"/>
                <w:szCs w:val="21"/>
              </w:rPr>
              <w:t>新疆（其他地区）</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480</w:t>
            </w:r>
          </w:p>
        </w:tc>
        <w:tc>
          <w:tcPr>
            <w:tcW w:w="107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333333"/>
                <w:szCs w:val="21"/>
              </w:rPr>
            </w:pPr>
            <w:r>
              <w:rPr>
                <w:rFonts w:ascii="楷体_GB2312" w:eastAsia="楷体_GB2312" w:hAnsi="宋体" w:cs="宋体" w:hint="eastAsia"/>
                <w:color w:val="333333"/>
                <w:kern w:val="0"/>
                <w:szCs w:val="21"/>
              </w:rPr>
              <w:t>340</w:t>
            </w:r>
          </w:p>
        </w:tc>
        <w:tc>
          <w:tcPr>
            <w:tcW w:w="882"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747"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Cs w:val="21"/>
              </w:rPr>
            </w:pPr>
          </w:p>
        </w:tc>
      </w:tr>
    </w:tbl>
    <w:p w:rsidR="008B45E3" w:rsidRDefault="008B45E3" w:rsidP="008B45E3">
      <w:pPr>
        <w:widowControl/>
        <w:shd w:val="clear" w:color="auto" w:fill="FFFFFF"/>
        <w:jc w:val="left"/>
        <w:rPr>
          <w:rFonts w:ascii="黑体" w:eastAsia="黑体"/>
          <w:sz w:val="22"/>
          <w:szCs w:val="22"/>
        </w:rPr>
      </w:pPr>
    </w:p>
    <w:p w:rsidR="008B45E3" w:rsidRDefault="008B45E3" w:rsidP="008B45E3">
      <w:pPr>
        <w:widowControl/>
        <w:shd w:val="clear" w:color="auto" w:fill="FFFFFF"/>
        <w:jc w:val="left"/>
        <w:rPr>
          <w:rFonts w:ascii="黑体" w:eastAsia="黑体"/>
          <w:sz w:val="28"/>
          <w:szCs w:val="28"/>
        </w:rPr>
      </w:pPr>
    </w:p>
    <w:p w:rsidR="008B45E3" w:rsidRDefault="008B45E3" w:rsidP="008B45E3">
      <w:pPr>
        <w:widowControl/>
        <w:shd w:val="clear" w:color="auto" w:fill="FFFFFF"/>
        <w:jc w:val="left"/>
        <w:rPr>
          <w:rFonts w:ascii="黑体" w:eastAsia="黑体"/>
          <w:sz w:val="28"/>
          <w:szCs w:val="28"/>
        </w:rPr>
        <w:sectPr w:rsidR="008B45E3">
          <w:headerReference w:type="default" r:id="rId10"/>
          <w:footerReference w:type="even" r:id="rId11"/>
          <w:footerReference w:type="default" r:id="rId12"/>
          <w:type w:val="continuous"/>
          <w:pgSz w:w="11906" w:h="16838"/>
          <w:pgMar w:top="2098" w:right="1474" w:bottom="1985" w:left="1588" w:header="851" w:footer="1417" w:gutter="0"/>
          <w:pgNumType w:fmt="numberInDash"/>
          <w:cols w:space="720"/>
          <w:docGrid w:type="lines" w:linePitch="312"/>
        </w:sectPr>
      </w:pPr>
      <w:r>
        <w:rPr>
          <w:rFonts w:ascii="黑体" w:eastAsia="黑体" w:hint="eastAsia"/>
          <w:sz w:val="28"/>
          <w:szCs w:val="28"/>
        </w:rPr>
        <w:t xml:space="preserve">   </w:t>
      </w:r>
    </w:p>
    <w:p w:rsidR="008B45E3" w:rsidRDefault="008B45E3" w:rsidP="008B45E3">
      <w:pPr>
        <w:widowControl/>
        <w:shd w:val="clear" w:color="auto" w:fill="FFFFFF"/>
        <w:jc w:val="left"/>
        <w:rPr>
          <w:rFonts w:ascii="黑体" w:eastAsia="黑体" w:hAnsi="仿宋_GB2312"/>
          <w:sz w:val="32"/>
          <w:szCs w:val="32"/>
        </w:rPr>
      </w:pPr>
      <w:r>
        <w:rPr>
          <w:rFonts w:ascii="黑体" w:eastAsia="黑体" w:hAnsi="仿宋_GB2312" w:hint="eastAsia"/>
          <w:sz w:val="32"/>
          <w:szCs w:val="32"/>
        </w:rPr>
        <w:lastRenderedPageBreak/>
        <w:t>附件2</w:t>
      </w:r>
    </w:p>
    <w:p w:rsidR="008B45E3" w:rsidRDefault="008B45E3" w:rsidP="008B45E3">
      <w:pPr>
        <w:widowControl/>
        <w:shd w:val="clear" w:color="auto" w:fill="FFFFFF"/>
        <w:jc w:val="center"/>
        <w:rPr>
          <w:rFonts w:ascii="方正小标宋简体" w:eastAsia="方正小标宋简体"/>
          <w:sz w:val="36"/>
          <w:szCs w:val="36"/>
        </w:rPr>
      </w:pPr>
      <w:r>
        <w:rPr>
          <w:rFonts w:ascii="方正小标宋简体" w:eastAsia="方正小标宋简体" w:hint="eastAsia"/>
          <w:sz w:val="36"/>
          <w:szCs w:val="36"/>
        </w:rPr>
        <w:t>省内差旅住宿费限额表</w:t>
      </w:r>
    </w:p>
    <w:p w:rsidR="008B45E3" w:rsidRDefault="008B45E3" w:rsidP="008B45E3">
      <w:pPr>
        <w:widowControl/>
        <w:shd w:val="clear" w:color="auto" w:fill="FFFFFF"/>
        <w:jc w:val="left"/>
        <w:rPr>
          <w:rFonts w:ascii="黑体" w:eastAsia="黑体"/>
          <w:color w:val="FF0000"/>
          <w:sz w:val="22"/>
        </w:rPr>
      </w:pPr>
      <w:r>
        <w:rPr>
          <w:rFonts w:ascii="黑体" w:eastAsia="黑体" w:hint="eastAsia"/>
          <w:sz w:val="22"/>
        </w:rPr>
        <w:t xml:space="preserve">                                                        </w:t>
      </w:r>
      <w:r>
        <w:rPr>
          <w:rFonts w:ascii="仿宋_GB2312" w:eastAsia="仿宋_GB2312" w:hAnsi="仿宋_GB2312" w:hint="eastAsia"/>
          <w:sz w:val="22"/>
        </w:rPr>
        <w:t xml:space="preserve">     单位：</w:t>
      </w:r>
      <w:r>
        <w:rPr>
          <w:sz w:val="22"/>
          <w:szCs w:val="22"/>
        </w:rPr>
        <w:t>元</w:t>
      </w:r>
      <w:r>
        <w:rPr>
          <w:sz w:val="22"/>
          <w:szCs w:val="22"/>
        </w:rPr>
        <w:t>/</w:t>
      </w:r>
      <w:r>
        <w:rPr>
          <w:sz w:val="22"/>
          <w:szCs w:val="22"/>
        </w:rPr>
        <w:t>人</w:t>
      </w:r>
      <w:r>
        <w:rPr>
          <w:sz w:val="22"/>
          <w:szCs w:val="22"/>
        </w:rPr>
        <w:t>/</w:t>
      </w:r>
      <w:r>
        <w:rPr>
          <w:sz w:val="22"/>
          <w:szCs w:val="22"/>
        </w:rPr>
        <w:t>天</w:t>
      </w:r>
    </w:p>
    <w:tbl>
      <w:tblPr>
        <w:tblW w:w="0" w:type="auto"/>
        <w:jc w:val="center"/>
        <w:tblLayout w:type="fixed"/>
        <w:tblCellMar>
          <w:top w:w="15" w:type="dxa"/>
          <w:left w:w="15" w:type="dxa"/>
          <w:bottom w:w="15" w:type="dxa"/>
          <w:right w:w="15" w:type="dxa"/>
        </w:tblCellMar>
        <w:tblLook w:val="0000"/>
      </w:tblPr>
      <w:tblGrid>
        <w:gridCol w:w="1260"/>
        <w:gridCol w:w="2490"/>
        <w:gridCol w:w="2226"/>
        <w:gridCol w:w="2310"/>
      </w:tblGrid>
      <w:tr w:rsidR="008B45E3" w:rsidTr="00D61EBC">
        <w:trPr>
          <w:trHeight w:val="375"/>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序号</w:t>
            </w:r>
          </w:p>
        </w:tc>
        <w:tc>
          <w:tcPr>
            <w:tcW w:w="2490" w:type="dxa"/>
            <w:vMerge w:val="restart"/>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地区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住宿费标准</w:t>
            </w:r>
          </w:p>
        </w:tc>
      </w:tr>
      <w:tr w:rsidR="008B45E3" w:rsidTr="00D61EBC">
        <w:trPr>
          <w:trHeight w:val="390"/>
          <w:jc w:val="center"/>
        </w:trPr>
        <w:tc>
          <w:tcPr>
            <w:tcW w:w="1260" w:type="dxa"/>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 w:val="28"/>
                <w:szCs w:val="28"/>
              </w:rPr>
            </w:pPr>
          </w:p>
        </w:tc>
        <w:tc>
          <w:tcPr>
            <w:tcW w:w="2490" w:type="dxa"/>
            <w:vMerge/>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jc w:val="center"/>
              <w:rPr>
                <w:rFonts w:ascii="楷体_GB2312" w:eastAsia="楷体_GB2312" w:hAnsi="宋体" w:cs="宋体"/>
                <w:color w:val="000000"/>
                <w:sz w:val="28"/>
                <w:szCs w:val="28"/>
              </w:rPr>
            </w:pP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 xml:space="preserve">  厅局级</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其他人</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1</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西安市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460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350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咸阳市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320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260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铜川市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230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4</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宝鸡市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320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260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5</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渭南市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260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6</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汉中市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230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lastRenderedPageBreak/>
              <w:t>7</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商洛市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230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8</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安康市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230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9</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榆林市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350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300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10</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延安市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350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300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11</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杨凌区</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320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260</w:t>
            </w:r>
          </w:p>
        </w:tc>
      </w:tr>
      <w:tr w:rsidR="008B45E3" w:rsidTr="00D61EBC">
        <w:trPr>
          <w:trHeight w:val="6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12</w:t>
            </w:r>
          </w:p>
        </w:tc>
        <w:tc>
          <w:tcPr>
            <w:tcW w:w="249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韩城市</w:t>
            </w:r>
          </w:p>
        </w:tc>
        <w:tc>
          <w:tcPr>
            <w:tcW w:w="2226"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300</w:t>
            </w:r>
          </w:p>
        </w:tc>
        <w:tc>
          <w:tcPr>
            <w:tcW w:w="2310" w:type="dxa"/>
            <w:tcBorders>
              <w:top w:val="single" w:sz="4" w:space="0" w:color="000000"/>
              <w:left w:val="single" w:sz="4" w:space="0" w:color="000000"/>
              <w:bottom w:val="single" w:sz="4" w:space="0" w:color="000000"/>
              <w:right w:val="single" w:sz="4" w:space="0" w:color="000000"/>
            </w:tcBorders>
            <w:vAlign w:val="center"/>
          </w:tcPr>
          <w:p w:rsidR="008B45E3" w:rsidRDefault="008B45E3" w:rsidP="00D61EBC">
            <w:pPr>
              <w:widowControl/>
              <w:jc w:val="center"/>
              <w:textAlignment w:val="center"/>
              <w:rPr>
                <w:rFonts w:ascii="楷体_GB2312" w:eastAsia="楷体_GB2312" w:hAnsi="宋体" w:cs="宋体"/>
                <w:color w:val="000000"/>
                <w:sz w:val="28"/>
                <w:szCs w:val="28"/>
              </w:rPr>
            </w:pPr>
            <w:r>
              <w:rPr>
                <w:rFonts w:ascii="楷体_GB2312" w:eastAsia="楷体_GB2312" w:hAnsi="宋体" w:cs="宋体" w:hint="eastAsia"/>
                <w:color w:val="000000"/>
                <w:kern w:val="0"/>
                <w:sz w:val="28"/>
                <w:szCs w:val="28"/>
              </w:rPr>
              <w:t>260</w:t>
            </w:r>
          </w:p>
        </w:tc>
      </w:tr>
    </w:tbl>
    <w:p w:rsidR="008B45E3" w:rsidRDefault="008B45E3" w:rsidP="008B45E3">
      <w:pPr>
        <w:widowControl/>
        <w:shd w:val="clear" w:color="auto" w:fill="FFFFFF"/>
        <w:spacing w:before="100" w:beforeAutospacing="1" w:after="100" w:afterAutospacing="1"/>
        <w:jc w:val="left"/>
      </w:pPr>
    </w:p>
    <w:p w:rsidR="008B45E3" w:rsidRDefault="008B45E3" w:rsidP="008B45E3">
      <w:pPr>
        <w:spacing w:line="660" w:lineRule="exact"/>
        <w:jc w:val="left"/>
        <w:rPr>
          <w:rFonts w:ascii="仿宋_GB2312" w:eastAsia="仿宋_GB2312"/>
          <w:bCs/>
          <w:kern w:val="0"/>
          <w:sz w:val="32"/>
          <w:szCs w:val="32"/>
        </w:rPr>
        <w:sectPr w:rsidR="008B45E3">
          <w:footerReference w:type="default" r:id="rId13"/>
          <w:type w:val="continuous"/>
          <w:pgSz w:w="11906" w:h="16838"/>
          <w:pgMar w:top="2098" w:right="1474" w:bottom="1985" w:left="1588" w:header="851" w:footer="1417" w:gutter="0"/>
          <w:pgNumType w:fmt="numberInDash"/>
          <w:cols w:space="720"/>
          <w:docGrid w:type="lines" w:linePitch="312"/>
        </w:sectPr>
      </w:pPr>
      <w:r>
        <w:rPr>
          <w:rFonts w:ascii="仿宋_GB2312" w:eastAsia="仿宋_GB2312" w:hint="eastAsia"/>
          <w:bCs/>
          <w:kern w:val="0"/>
          <w:sz w:val="32"/>
          <w:szCs w:val="32"/>
        </w:rPr>
        <w:t xml:space="preserve">           </w:t>
      </w:r>
    </w:p>
    <w:p w:rsidR="008B45E3" w:rsidRDefault="008B45E3" w:rsidP="008B45E3">
      <w:pPr>
        <w:widowControl/>
        <w:shd w:val="clear" w:color="auto" w:fill="FFFFFF"/>
        <w:jc w:val="left"/>
        <w:rPr>
          <w:rFonts w:ascii="黑体" w:eastAsia="黑体" w:hAnsi="仿宋_GB2312"/>
          <w:sz w:val="32"/>
          <w:szCs w:val="32"/>
        </w:rPr>
      </w:pPr>
      <w:r>
        <w:rPr>
          <w:rFonts w:ascii="黑体" w:eastAsia="黑体" w:hAnsi="仿宋_GB2312" w:hint="eastAsia"/>
          <w:sz w:val="32"/>
          <w:szCs w:val="32"/>
        </w:rPr>
        <w:lastRenderedPageBreak/>
        <w:t>附件3</w:t>
      </w:r>
    </w:p>
    <w:p w:rsidR="008B45E3" w:rsidRDefault="008B45E3" w:rsidP="008B45E3">
      <w:pPr>
        <w:widowControl/>
        <w:shd w:val="clear" w:color="auto" w:fill="FFFFFF"/>
        <w:jc w:val="center"/>
        <w:rPr>
          <w:rFonts w:ascii="方正小标宋简体" w:eastAsia="方正小标宋简体" w:hAnsi="宋体" w:cs="宋体" w:hint="eastAsia"/>
          <w:kern w:val="0"/>
          <w:sz w:val="36"/>
          <w:szCs w:val="36"/>
        </w:rPr>
      </w:pPr>
      <w:r>
        <w:rPr>
          <w:rFonts w:ascii="方正小标宋简体" w:eastAsia="方正小标宋简体" w:hAnsi="宋体" w:cs="宋体" w:hint="eastAsia"/>
          <w:kern w:val="0"/>
          <w:sz w:val="36"/>
          <w:szCs w:val="36"/>
        </w:rPr>
        <w:t>陕西铁路工程职业技术学院出差审批流程图（省外）</w:t>
      </w:r>
    </w:p>
    <w:p w:rsidR="008B45E3" w:rsidRDefault="008B45E3" w:rsidP="008B45E3">
      <w:pPr>
        <w:widowControl/>
        <w:shd w:val="clear" w:color="auto" w:fill="FFFFFF"/>
        <w:jc w:val="center"/>
        <w:rPr>
          <w:rFonts w:ascii="仿宋_GB2312" w:eastAsia="仿宋_GB2312" w:hAnsi="宋体" w:cs="宋体"/>
          <w:kern w:val="0"/>
          <w:sz w:val="32"/>
          <w:szCs w:val="32"/>
        </w:rPr>
        <w:sectPr w:rsidR="008B45E3">
          <w:pgSz w:w="16838" w:h="11906" w:orient="landscape"/>
          <w:pgMar w:top="2098" w:right="1474" w:bottom="1985" w:left="1588" w:header="851" w:footer="1417" w:gutter="0"/>
          <w:pgNumType w:fmt="numberInDash"/>
          <w:cols w:space="720"/>
          <w:docGrid w:linePitch="312"/>
        </w:sectPr>
      </w:pPr>
      <w:r>
        <w:rPr>
          <w:rFonts w:ascii="仿宋_GB2312" w:eastAsia="仿宋_GB2312" w:hAnsi="宋体" w:cs="宋体"/>
          <w:noProof/>
          <w:kern w:val="0"/>
          <w:sz w:val="32"/>
          <w:szCs w:val="32"/>
        </w:rPr>
        <w:drawing>
          <wp:inline distT="0" distB="0" distL="0" distR="0">
            <wp:extent cx="8048625" cy="4229100"/>
            <wp:effectExtent l="1905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14"/>
                    <a:srcRect/>
                    <a:stretch>
                      <a:fillRect/>
                    </a:stretch>
                  </pic:blipFill>
                  <pic:spPr bwMode="auto">
                    <a:xfrm>
                      <a:off x="0" y="0"/>
                      <a:ext cx="8048625" cy="4229100"/>
                    </a:xfrm>
                    <a:prstGeom prst="rect">
                      <a:avLst/>
                    </a:prstGeom>
                    <a:noFill/>
                    <a:ln w="9525">
                      <a:noFill/>
                      <a:miter lim="800000"/>
                      <a:headEnd/>
                      <a:tailEnd/>
                    </a:ln>
                  </pic:spPr>
                </pic:pic>
              </a:graphicData>
            </a:graphic>
          </wp:inline>
        </w:drawing>
      </w:r>
    </w:p>
    <w:p w:rsidR="008B45E3" w:rsidRDefault="008B45E3" w:rsidP="008B45E3">
      <w:pPr>
        <w:widowControl/>
        <w:shd w:val="clear" w:color="auto" w:fill="FFFFFF"/>
        <w:jc w:val="left"/>
        <w:rPr>
          <w:rFonts w:ascii="黑体" w:eastAsia="黑体" w:hAnsi="仿宋_GB2312" w:hint="eastAsia"/>
          <w:sz w:val="32"/>
          <w:szCs w:val="32"/>
        </w:rPr>
      </w:pPr>
      <w:r>
        <w:rPr>
          <w:rFonts w:ascii="黑体" w:eastAsia="黑体" w:hAnsi="仿宋_GB2312" w:hint="eastAsia"/>
          <w:sz w:val="32"/>
          <w:szCs w:val="32"/>
        </w:rPr>
        <w:lastRenderedPageBreak/>
        <w:t>附件4</w:t>
      </w:r>
    </w:p>
    <w:p w:rsidR="008B45E3" w:rsidRDefault="008B45E3" w:rsidP="008B45E3">
      <w:pPr>
        <w:widowControl/>
        <w:shd w:val="clear" w:color="auto" w:fill="FFFFFF"/>
        <w:jc w:val="center"/>
        <w:rPr>
          <w:rFonts w:ascii="黑体" w:eastAsia="黑体" w:hAnsi="仿宋_GB2312" w:hint="eastAsia"/>
          <w:sz w:val="32"/>
          <w:szCs w:val="32"/>
        </w:rPr>
      </w:pPr>
      <w:r>
        <w:rPr>
          <w:rFonts w:ascii="方正小标宋简体" w:eastAsia="方正小标宋简体" w:hAnsi="仿宋" w:cs="宋体" w:hint="eastAsia"/>
          <w:spacing w:val="-14"/>
          <w:kern w:val="0"/>
          <w:sz w:val="36"/>
          <w:szCs w:val="36"/>
        </w:rPr>
        <w:t>陕西铁路工程职业技术学院教职工出差审批表（省外）</w:t>
      </w:r>
    </w:p>
    <w:tbl>
      <w:tblPr>
        <w:tblpPr w:leftFromText="180" w:rightFromText="180" w:vertAnchor="page" w:horzAnchor="margin" w:tblpY="3301"/>
        <w:tblW w:w="0" w:type="auto"/>
        <w:tblLayout w:type="fixed"/>
        <w:tblLook w:val="0000"/>
      </w:tblPr>
      <w:tblGrid>
        <w:gridCol w:w="1275"/>
        <w:gridCol w:w="1275"/>
        <w:gridCol w:w="856"/>
        <w:gridCol w:w="1275"/>
        <w:gridCol w:w="2093"/>
        <w:gridCol w:w="1690"/>
      </w:tblGrid>
      <w:tr w:rsidR="008B45E3" w:rsidTr="00D61EBC">
        <w:trPr>
          <w:trHeight w:val="1541"/>
        </w:trPr>
        <w:tc>
          <w:tcPr>
            <w:tcW w:w="1275" w:type="dxa"/>
            <w:tcBorders>
              <w:top w:val="single" w:sz="8" w:space="0" w:color="auto"/>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姓  名</w:t>
            </w:r>
          </w:p>
        </w:tc>
        <w:tc>
          <w:tcPr>
            <w:tcW w:w="1275"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56"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职称   </w:t>
            </w:r>
          </w:p>
        </w:tc>
        <w:tc>
          <w:tcPr>
            <w:tcW w:w="1275"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093"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外出类型</w:t>
            </w:r>
          </w:p>
        </w:tc>
        <w:tc>
          <w:tcPr>
            <w:tcW w:w="1690"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培   训（  ）                     调研考察（  ）                      会  议  （  ）                       其  他  （  ）    </w:t>
            </w:r>
          </w:p>
        </w:tc>
      </w:tr>
      <w:tr w:rsidR="008B45E3" w:rsidTr="00D61EBC">
        <w:trPr>
          <w:trHeight w:val="893"/>
        </w:trPr>
        <w:tc>
          <w:tcPr>
            <w:tcW w:w="1275"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所在部门</w:t>
            </w:r>
          </w:p>
        </w:tc>
        <w:tc>
          <w:tcPr>
            <w:tcW w:w="1275"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56"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交通工具</w:t>
            </w:r>
          </w:p>
        </w:tc>
        <w:tc>
          <w:tcPr>
            <w:tcW w:w="1275"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09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①交通费         预算金额</w:t>
            </w:r>
          </w:p>
        </w:tc>
        <w:tc>
          <w:tcPr>
            <w:tcW w:w="1690" w:type="dxa"/>
            <w:tcBorders>
              <w:top w:val="nil"/>
              <w:left w:val="nil"/>
              <w:bottom w:val="single" w:sz="8" w:space="0" w:color="auto"/>
              <w:right w:val="single" w:sz="8" w:space="0" w:color="auto"/>
            </w:tcBorders>
            <w:vAlign w:val="center"/>
          </w:tcPr>
          <w:p w:rsidR="008B45E3" w:rsidRDefault="008B45E3" w:rsidP="00D61EBC">
            <w:pPr>
              <w:widowControl/>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893"/>
        </w:trPr>
        <w:tc>
          <w:tcPr>
            <w:tcW w:w="1275"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外出地点</w:t>
            </w:r>
          </w:p>
        </w:tc>
        <w:tc>
          <w:tcPr>
            <w:tcW w:w="3406"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09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②住宿费         预算金额</w:t>
            </w:r>
          </w:p>
        </w:tc>
        <w:tc>
          <w:tcPr>
            <w:tcW w:w="1690" w:type="dxa"/>
            <w:tcBorders>
              <w:top w:val="nil"/>
              <w:left w:val="nil"/>
              <w:bottom w:val="single" w:sz="8" w:space="0" w:color="auto"/>
              <w:right w:val="single" w:sz="8" w:space="0" w:color="auto"/>
            </w:tcBorders>
            <w:vAlign w:val="center"/>
          </w:tcPr>
          <w:p w:rsidR="008B45E3" w:rsidRDefault="008B45E3" w:rsidP="00D61EBC">
            <w:pPr>
              <w:widowControl/>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893"/>
        </w:trPr>
        <w:tc>
          <w:tcPr>
            <w:tcW w:w="1275"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外出任务</w:t>
            </w:r>
          </w:p>
        </w:tc>
        <w:tc>
          <w:tcPr>
            <w:tcW w:w="3406"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09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③会议费/培训费  预算金额</w:t>
            </w:r>
          </w:p>
        </w:tc>
        <w:tc>
          <w:tcPr>
            <w:tcW w:w="1690" w:type="dxa"/>
            <w:tcBorders>
              <w:top w:val="nil"/>
              <w:left w:val="nil"/>
              <w:bottom w:val="single" w:sz="8" w:space="0" w:color="auto"/>
              <w:right w:val="single" w:sz="8" w:space="0" w:color="auto"/>
            </w:tcBorders>
            <w:vAlign w:val="center"/>
          </w:tcPr>
          <w:p w:rsidR="008B45E3" w:rsidRDefault="008B45E3" w:rsidP="00D61EBC">
            <w:pPr>
              <w:widowControl/>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893"/>
        </w:trPr>
        <w:tc>
          <w:tcPr>
            <w:tcW w:w="1275"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起止时间</w:t>
            </w:r>
          </w:p>
        </w:tc>
        <w:tc>
          <w:tcPr>
            <w:tcW w:w="3406"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09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④伙食补助费    （100元/天）</w:t>
            </w:r>
          </w:p>
        </w:tc>
        <w:tc>
          <w:tcPr>
            <w:tcW w:w="1690" w:type="dxa"/>
            <w:tcBorders>
              <w:top w:val="nil"/>
              <w:left w:val="nil"/>
              <w:bottom w:val="single" w:sz="8" w:space="0" w:color="auto"/>
              <w:right w:val="single" w:sz="8" w:space="0" w:color="auto"/>
            </w:tcBorders>
            <w:vAlign w:val="center"/>
          </w:tcPr>
          <w:p w:rsidR="008B45E3" w:rsidRDefault="008B45E3" w:rsidP="00D61EBC">
            <w:pPr>
              <w:widowControl/>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893"/>
        </w:trPr>
        <w:tc>
          <w:tcPr>
            <w:tcW w:w="1275"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部门意见</w:t>
            </w:r>
          </w:p>
        </w:tc>
        <w:tc>
          <w:tcPr>
            <w:tcW w:w="3406"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FF0000"/>
                <w:kern w:val="0"/>
                <w:sz w:val="24"/>
              </w:rPr>
            </w:pPr>
            <w:r>
              <w:rPr>
                <w:rFonts w:ascii="仿宋" w:eastAsia="仿宋" w:hAnsi="仿宋" w:cs="宋体" w:hint="eastAsia"/>
                <w:color w:val="FF0000"/>
                <w:kern w:val="0"/>
                <w:sz w:val="24"/>
              </w:rPr>
              <w:t xml:space="preserve">　</w:t>
            </w:r>
          </w:p>
        </w:tc>
        <w:tc>
          <w:tcPr>
            <w:tcW w:w="209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⑤市内交通费     （80元/天）</w:t>
            </w:r>
          </w:p>
        </w:tc>
        <w:tc>
          <w:tcPr>
            <w:tcW w:w="1690" w:type="dxa"/>
            <w:tcBorders>
              <w:top w:val="nil"/>
              <w:left w:val="nil"/>
              <w:bottom w:val="single" w:sz="8" w:space="0" w:color="auto"/>
              <w:right w:val="single" w:sz="8" w:space="0" w:color="auto"/>
            </w:tcBorders>
            <w:vAlign w:val="center"/>
          </w:tcPr>
          <w:p w:rsidR="008B45E3" w:rsidRDefault="008B45E3" w:rsidP="00D61EBC">
            <w:pPr>
              <w:widowControl/>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893"/>
        </w:trPr>
        <w:tc>
          <w:tcPr>
            <w:tcW w:w="1275"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职能处室意见</w:t>
            </w:r>
          </w:p>
        </w:tc>
        <w:tc>
          <w:tcPr>
            <w:tcW w:w="3406"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FF0000"/>
                <w:kern w:val="0"/>
                <w:sz w:val="24"/>
              </w:rPr>
            </w:pPr>
            <w:r>
              <w:rPr>
                <w:rFonts w:ascii="仿宋" w:eastAsia="仿宋" w:hAnsi="仿宋" w:cs="宋体" w:hint="eastAsia"/>
                <w:color w:val="FF0000"/>
                <w:kern w:val="0"/>
                <w:sz w:val="24"/>
              </w:rPr>
              <w:t xml:space="preserve">　</w:t>
            </w:r>
          </w:p>
        </w:tc>
        <w:tc>
          <w:tcPr>
            <w:tcW w:w="209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 xml:space="preserve">⑥差旅费预算合计  </w:t>
            </w:r>
            <w:r>
              <w:rPr>
                <w:rFonts w:ascii="仿宋" w:eastAsia="仿宋" w:hAnsi="仿宋" w:cs="宋体" w:hint="eastAsia"/>
                <w:b/>
                <w:color w:val="000000"/>
                <w:kern w:val="0"/>
                <w:sz w:val="18"/>
                <w:szCs w:val="18"/>
              </w:rPr>
              <w:t>（⑥=①+②+③+④+⑤）</w:t>
            </w:r>
          </w:p>
        </w:tc>
        <w:tc>
          <w:tcPr>
            <w:tcW w:w="1690" w:type="dxa"/>
            <w:tcBorders>
              <w:top w:val="nil"/>
              <w:left w:val="nil"/>
              <w:bottom w:val="single" w:sz="8" w:space="0" w:color="auto"/>
              <w:right w:val="single" w:sz="8" w:space="0" w:color="auto"/>
            </w:tcBorders>
            <w:vAlign w:val="center"/>
          </w:tcPr>
          <w:p w:rsidR="008B45E3" w:rsidRDefault="008B45E3" w:rsidP="00D61EBC">
            <w:pPr>
              <w:widowControl/>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1702"/>
        </w:trPr>
        <w:tc>
          <w:tcPr>
            <w:tcW w:w="1275" w:type="dxa"/>
            <w:vMerge w:val="restart"/>
            <w:tcBorders>
              <w:top w:val="nil"/>
              <w:left w:val="single" w:sz="8" w:space="0" w:color="auto"/>
              <w:bottom w:val="single" w:sz="8" w:space="0" w:color="000000"/>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主管院领导意见</w:t>
            </w:r>
          </w:p>
        </w:tc>
        <w:tc>
          <w:tcPr>
            <w:tcW w:w="7189" w:type="dxa"/>
            <w:gridSpan w:val="5"/>
            <w:vMerge w:val="restart"/>
            <w:tcBorders>
              <w:top w:val="single" w:sz="8" w:space="0" w:color="auto"/>
              <w:left w:val="single" w:sz="8" w:space="0" w:color="auto"/>
              <w:bottom w:val="single" w:sz="8" w:space="0" w:color="000000"/>
              <w:right w:val="single" w:sz="8" w:space="0" w:color="000000"/>
            </w:tcBorders>
            <w:vAlign w:val="center"/>
          </w:tcPr>
          <w:p w:rsidR="008B45E3" w:rsidRDefault="008B45E3" w:rsidP="00D61EBC">
            <w:pPr>
              <w:widowControl/>
              <w:jc w:val="center"/>
              <w:rPr>
                <w:rFonts w:ascii="仿宋" w:eastAsia="仿宋" w:hAnsi="仿宋" w:cs="宋体"/>
                <w:color w:val="FF0000"/>
                <w:kern w:val="0"/>
                <w:sz w:val="24"/>
              </w:rPr>
            </w:pPr>
            <w:r>
              <w:rPr>
                <w:rFonts w:ascii="仿宋" w:eastAsia="仿宋" w:hAnsi="仿宋" w:cs="宋体" w:hint="eastAsia"/>
                <w:color w:val="FF0000"/>
                <w:kern w:val="0"/>
                <w:sz w:val="24"/>
              </w:rPr>
              <w:t xml:space="preserve">　</w:t>
            </w:r>
          </w:p>
        </w:tc>
      </w:tr>
      <w:tr w:rsidR="008B45E3" w:rsidTr="00D61EBC">
        <w:trPr>
          <w:trHeight w:val="1046"/>
        </w:trPr>
        <w:tc>
          <w:tcPr>
            <w:tcW w:w="1275" w:type="dxa"/>
            <w:vMerge/>
            <w:tcBorders>
              <w:top w:val="nil"/>
              <w:left w:val="single" w:sz="8" w:space="0" w:color="auto"/>
              <w:bottom w:val="single" w:sz="8" w:space="0" w:color="000000"/>
              <w:right w:val="single" w:sz="8" w:space="0" w:color="auto"/>
            </w:tcBorders>
            <w:vAlign w:val="center"/>
          </w:tcPr>
          <w:p w:rsidR="008B45E3" w:rsidRDefault="008B45E3" w:rsidP="00D61EBC">
            <w:pPr>
              <w:widowControl/>
              <w:jc w:val="left"/>
              <w:rPr>
                <w:rFonts w:ascii="仿宋" w:eastAsia="仿宋" w:hAnsi="仿宋" w:cs="宋体"/>
                <w:color w:val="000000"/>
                <w:kern w:val="0"/>
                <w:sz w:val="24"/>
              </w:rPr>
            </w:pPr>
          </w:p>
        </w:tc>
        <w:tc>
          <w:tcPr>
            <w:tcW w:w="7189" w:type="dxa"/>
            <w:gridSpan w:val="5"/>
            <w:vMerge/>
            <w:tcBorders>
              <w:top w:val="single" w:sz="8" w:space="0" w:color="auto"/>
              <w:left w:val="single" w:sz="8" w:space="0" w:color="auto"/>
              <w:bottom w:val="single" w:sz="8" w:space="0" w:color="000000"/>
              <w:right w:val="single" w:sz="8" w:space="0" w:color="000000"/>
            </w:tcBorders>
            <w:vAlign w:val="center"/>
          </w:tcPr>
          <w:p w:rsidR="008B45E3" w:rsidRDefault="008B45E3" w:rsidP="00D61EBC">
            <w:pPr>
              <w:widowControl/>
              <w:jc w:val="left"/>
              <w:rPr>
                <w:rFonts w:ascii="仿宋" w:eastAsia="仿宋" w:hAnsi="仿宋" w:cs="宋体"/>
                <w:color w:val="FF0000"/>
                <w:kern w:val="0"/>
                <w:sz w:val="24"/>
              </w:rPr>
            </w:pPr>
          </w:p>
        </w:tc>
      </w:tr>
      <w:tr w:rsidR="008B45E3" w:rsidTr="00D61EBC">
        <w:trPr>
          <w:trHeight w:val="749"/>
        </w:trPr>
        <w:tc>
          <w:tcPr>
            <w:tcW w:w="1275"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备    注</w:t>
            </w:r>
          </w:p>
        </w:tc>
        <w:tc>
          <w:tcPr>
            <w:tcW w:w="7189" w:type="dxa"/>
            <w:gridSpan w:val="5"/>
            <w:tcBorders>
              <w:top w:val="single" w:sz="8" w:space="0" w:color="auto"/>
              <w:left w:val="nil"/>
              <w:bottom w:val="single" w:sz="8" w:space="0" w:color="auto"/>
              <w:right w:val="single" w:sz="8" w:space="0" w:color="000000"/>
            </w:tcBorders>
            <w:vAlign w:val="center"/>
          </w:tcPr>
          <w:p w:rsidR="008B45E3" w:rsidRDefault="008B45E3" w:rsidP="00D61EBC">
            <w:pPr>
              <w:widowControl/>
              <w:rPr>
                <w:rFonts w:ascii="仿宋" w:eastAsia="仿宋" w:hAnsi="仿宋" w:cs="宋体"/>
                <w:color w:val="000000"/>
                <w:kern w:val="0"/>
                <w:sz w:val="24"/>
              </w:rPr>
            </w:pPr>
          </w:p>
        </w:tc>
      </w:tr>
    </w:tbl>
    <w:p w:rsidR="008B45E3" w:rsidRDefault="008B45E3" w:rsidP="008B45E3">
      <w:pPr>
        <w:widowControl/>
        <w:shd w:val="clear" w:color="auto" w:fill="FFFFFF"/>
        <w:jc w:val="left"/>
        <w:rPr>
          <w:rFonts w:ascii="黑体" w:eastAsia="黑体" w:hAnsi="仿宋_GB2312" w:hint="eastAsia"/>
          <w:sz w:val="32"/>
          <w:szCs w:val="32"/>
        </w:rPr>
      </w:pPr>
    </w:p>
    <w:p w:rsidR="008B45E3" w:rsidRDefault="008B45E3" w:rsidP="008B45E3">
      <w:pPr>
        <w:widowControl/>
        <w:shd w:val="clear" w:color="auto" w:fill="FFFFFF"/>
        <w:jc w:val="left"/>
        <w:rPr>
          <w:rFonts w:ascii="黑体" w:eastAsia="黑体" w:hAnsi="仿宋_GB2312"/>
          <w:sz w:val="32"/>
          <w:szCs w:val="32"/>
        </w:rPr>
      </w:pPr>
    </w:p>
    <w:p w:rsidR="008B45E3" w:rsidRDefault="008B45E3" w:rsidP="008B45E3">
      <w:pPr>
        <w:widowControl/>
        <w:shd w:val="clear" w:color="auto" w:fill="FFFFFF"/>
        <w:jc w:val="left"/>
        <w:rPr>
          <w:rFonts w:ascii="黑体" w:eastAsia="黑体" w:hAnsi="仿宋_GB2312"/>
          <w:sz w:val="32"/>
          <w:szCs w:val="32"/>
        </w:rPr>
      </w:pPr>
      <w:r>
        <w:rPr>
          <w:rFonts w:ascii="黑体" w:eastAsia="黑体" w:hAnsi="仿宋_GB2312" w:hint="eastAsia"/>
          <w:sz w:val="32"/>
          <w:szCs w:val="32"/>
        </w:rPr>
        <w:lastRenderedPageBreak/>
        <w:t>附件5</w:t>
      </w:r>
    </w:p>
    <w:p w:rsidR="008B45E3" w:rsidRDefault="008B45E3" w:rsidP="008B45E3">
      <w:pPr>
        <w:widowControl/>
        <w:shd w:val="clear" w:color="auto" w:fill="FFFFFF"/>
        <w:jc w:val="center"/>
        <w:rPr>
          <w:rFonts w:ascii="仿宋" w:eastAsia="仿宋" w:hAnsi="仿宋" w:cs="宋体"/>
          <w:kern w:val="0"/>
          <w:sz w:val="32"/>
          <w:szCs w:val="32"/>
        </w:rPr>
      </w:pPr>
      <w:r>
        <w:rPr>
          <w:rFonts w:ascii="方正小标宋简体" w:eastAsia="方正小标宋简体" w:hAnsi="仿宋" w:cs="宋体" w:hint="eastAsia"/>
          <w:kern w:val="0"/>
          <w:sz w:val="36"/>
          <w:szCs w:val="36"/>
        </w:rPr>
        <w:t>陕西铁路工程职业技术学院干部出差审批表</w:t>
      </w:r>
      <w:bookmarkStart w:id="4" w:name="_Hlk531506356"/>
      <w:r>
        <w:rPr>
          <w:rFonts w:ascii="方正小标宋简体" w:eastAsia="方正小标宋简体" w:hAnsi="仿宋" w:cs="宋体" w:hint="eastAsia"/>
          <w:kern w:val="0"/>
          <w:sz w:val="36"/>
          <w:szCs w:val="36"/>
        </w:rPr>
        <w:t>（省外）</w:t>
      </w:r>
      <w:bookmarkEnd w:id="4"/>
    </w:p>
    <w:tbl>
      <w:tblPr>
        <w:tblW w:w="0" w:type="auto"/>
        <w:tblInd w:w="93" w:type="dxa"/>
        <w:tblLayout w:type="fixed"/>
        <w:tblLook w:val="0000"/>
      </w:tblPr>
      <w:tblGrid>
        <w:gridCol w:w="1360"/>
        <w:gridCol w:w="1380"/>
        <w:gridCol w:w="840"/>
        <w:gridCol w:w="1320"/>
        <w:gridCol w:w="2203"/>
        <w:gridCol w:w="1843"/>
      </w:tblGrid>
      <w:tr w:rsidR="008B45E3" w:rsidTr="00D61EBC">
        <w:trPr>
          <w:trHeight w:val="1553"/>
        </w:trPr>
        <w:tc>
          <w:tcPr>
            <w:tcW w:w="1360" w:type="dxa"/>
            <w:tcBorders>
              <w:top w:val="single" w:sz="8" w:space="0" w:color="auto"/>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姓  名</w:t>
            </w:r>
          </w:p>
        </w:tc>
        <w:tc>
          <w:tcPr>
            <w:tcW w:w="1380"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0"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职务   </w:t>
            </w:r>
          </w:p>
        </w:tc>
        <w:tc>
          <w:tcPr>
            <w:tcW w:w="1320"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203"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外出类型</w:t>
            </w:r>
          </w:p>
        </w:tc>
        <w:tc>
          <w:tcPr>
            <w:tcW w:w="1843" w:type="dxa"/>
            <w:tcBorders>
              <w:top w:val="single" w:sz="8" w:space="0" w:color="auto"/>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培   训（  ）                     调研考察（  ）                      会  议  （  ）                       其  他  （  ）   </w:t>
            </w:r>
          </w:p>
        </w:tc>
      </w:tr>
      <w:tr w:rsidR="008B45E3" w:rsidTr="00D61EBC">
        <w:trPr>
          <w:trHeight w:val="1095"/>
        </w:trPr>
        <w:tc>
          <w:tcPr>
            <w:tcW w:w="1360"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所在部门</w:t>
            </w:r>
          </w:p>
        </w:tc>
        <w:tc>
          <w:tcPr>
            <w:tcW w:w="1380"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0"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交通工具</w:t>
            </w:r>
          </w:p>
        </w:tc>
        <w:tc>
          <w:tcPr>
            <w:tcW w:w="1320"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20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①交通费           预算金额</w:t>
            </w:r>
          </w:p>
        </w:tc>
        <w:tc>
          <w:tcPr>
            <w:tcW w:w="184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1095"/>
        </w:trPr>
        <w:tc>
          <w:tcPr>
            <w:tcW w:w="1360"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外出地点</w:t>
            </w:r>
          </w:p>
        </w:tc>
        <w:tc>
          <w:tcPr>
            <w:tcW w:w="3540"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20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②住宿费           预算金额</w:t>
            </w:r>
          </w:p>
        </w:tc>
        <w:tc>
          <w:tcPr>
            <w:tcW w:w="184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1095"/>
        </w:trPr>
        <w:tc>
          <w:tcPr>
            <w:tcW w:w="1360"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外出任务</w:t>
            </w:r>
          </w:p>
        </w:tc>
        <w:tc>
          <w:tcPr>
            <w:tcW w:w="3540"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20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③会议费/培训费        预算金额</w:t>
            </w:r>
          </w:p>
        </w:tc>
        <w:tc>
          <w:tcPr>
            <w:tcW w:w="184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1095"/>
        </w:trPr>
        <w:tc>
          <w:tcPr>
            <w:tcW w:w="1360"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起止时间</w:t>
            </w:r>
          </w:p>
        </w:tc>
        <w:tc>
          <w:tcPr>
            <w:tcW w:w="3540"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20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④伙食补助费   （100元/天）</w:t>
            </w:r>
          </w:p>
        </w:tc>
        <w:tc>
          <w:tcPr>
            <w:tcW w:w="184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1095"/>
        </w:trPr>
        <w:tc>
          <w:tcPr>
            <w:tcW w:w="1360"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部门意见</w:t>
            </w:r>
          </w:p>
        </w:tc>
        <w:tc>
          <w:tcPr>
            <w:tcW w:w="3540" w:type="dxa"/>
            <w:gridSpan w:val="3"/>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20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⑤市内交通费    （80元/天）</w:t>
            </w:r>
          </w:p>
        </w:tc>
        <w:tc>
          <w:tcPr>
            <w:tcW w:w="1843" w:type="dxa"/>
            <w:tcBorders>
              <w:top w:val="nil"/>
              <w:left w:val="nil"/>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1095"/>
        </w:trPr>
        <w:tc>
          <w:tcPr>
            <w:tcW w:w="1360"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职能处室意见</w:t>
            </w:r>
          </w:p>
        </w:tc>
        <w:tc>
          <w:tcPr>
            <w:tcW w:w="3540" w:type="dxa"/>
            <w:gridSpan w:val="3"/>
            <w:tcBorders>
              <w:top w:val="single" w:sz="8" w:space="0" w:color="auto"/>
              <w:left w:val="nil"/>
              <w:bottom w:val="nil"/>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203" w:type="dxa"/>
            <w:tcBorders>
              <w:top w:val="nil"/>
              <w:left w:val="nil"/>
              <w:bottom w:val="nil"/>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b/>
                <w:color w:val="000000"/>
                <w:kern w:val="0"/>
                <w:sz w:val="24"/>
              </w:rPr>
              <w:t xml:space="preserve">⑥差旅费预算合计  </w:t>
            </w:r>
            <w:r>
              <w:rPr>
                <w:rFonts w:ascii="仿宋" w:eastAsia="仿宋" w:hAnsi="仿宋" w:cs="宋体" w:hint="eastAsia"/>
                <w:b/>
                <w:color w:val="000000"/>
                <w:kern w:val="0"/>
                <w:sz w:val="18"/>
                <w:szCs w:val="18"/>
              </w:rPr>
              <w:t>（⑥=①+②+③+④+⑤）</w:t>
            </w:r>
          </w:p>
        </w:tc>
        <w:tc>
          <w:tcPr>
            <w:tcW w:w="1843" w:type="dxa"/>
            <w:tcBorders>
              <w:top w:val="nil"/>
              <w:left w:val="nil"/>
              <w:bottom w:val="nil"/>
              <w:right w:val="single" w:sz="8" w:space="0" w:color="auto"/>
            </w:tcBorders>
            <w:vAlign w:val="center"/>
          </w:tcPr>
          <w:p w:rsidR="008B45E3" w:rsidRDefault="008B45E3" w:rsidP="00D61EBC">
            <w:pPr>
              <w:widowControl/>
              <w:rPr>
                <w:rFonts w:ascii="仿宋" w:eastAsia="仿宋" w:hAnsi="仿宋" w:cs="宋体"/>
                <w:color w:val="000000"/>
                <w:kern w:val="0"/>
                <w:sz w:val="24"/>
              </w:rPr>
            </w:pPr>
            <w:r>
              <w:rPr>
                <w:rFonts w:ascii="仿宋" w:eastAsia="仿宋" w:hAnsi="仿宋" w:cs="宋体" w:hint="eastAsia"/>
                <w:color w:val="000000"/>
                <w:kern w:val="0"/>
                <w:sz w:val="24"/>
                <w:u w:val="single"/>
              </w:rPr>
              <w:t xml:space="preserve">           </w:t>
            </w:r>
            <w:r>
              <w:rPr>
                <w:rFonts w:ascii="仿宋" w:eastAsia="仿宋" w:hAnsi="仿宋" w:cs="宋体" w:hint="eastAsia"/>
                <w:color w:val="000000"/>
                <w:kern w:val="0"/>
                <w:sz w:val="24"/>
              </w:rPr>
              <w:t xml:space="preserve">元 </w:t>
            </w:r>
          </w:p>
        </w:tc>
      </w:tr>
      <w:tr w:rsidR="008B45E3" w:rsidTr="00D61EBC">
        <w:trPr>
          <w:trHeight w:val="1277"/>
        </w:trPr>
        <w:tc>
          <w:tcPr>
            <w:tcW w:w="1360" w:type="dxa"/>
            <w:tcBorders>
              <w:top w:val="nil"/>
              <w:left w:val="single" w:sz="8" w:space="0" w:color="auto"/>
              <w:bottom w:val="single" w:sz="8" w:space="0" w:color="auto"/>
              <w:right w:val="nil"/>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主管领导意见</w:t>
            </w:r>
          </w:p>
        </w:tc>
        <w:tc>
          <w:tcPr>
            <w:tcW w:w="7586" w:type="dxa"/>
            <w:gridSpan w:val="5"/>
            <w:tcBorders>
              <w:top w:val="single" w:sz="8" w:space="0" w:color="auto"/>
              <w:left w:val="single" w:sz="8" w:space="0" w:color="auto"/>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8B45E3" w:rsidTr="00D61EBC">
        <w:trPr>
          <w:trHeight w:val="1125"/>
        </w:trPr>
        <w:tc>
          <w:tcPr>
            <w:tcW w:w="1360"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kern w:val="0"/>
                <w:sz w:val="24"/>
              </w:rPr>
            </w:pPr>
            <w:r>
              <w:rPr>
                <w:rFonts w:ascii="仿宋" w:eastAsia="仿宋" w:hAnsi="仿宋" w:cs="宋体" w:hint="eastAsia"/>
                <w:kern w:val="0"/>
                <w:sz w:val="24"/>
              </w:rPr>
              <w:t>党委书记或院长</w:t>
            </w:r>
          </w:p>
          <w:p w:rsidR="008B45E3" w:rsidRDefault="008B45E3" w:rsidP="00D61EBC">
            <w:pPr>
              <w:widowControl/>
              <w:jc w:val="center"/>
              <w:rPr>
                <w:rFonts w:ascii="仿宋" w:eastAsia="仿宋" w:hAnsi="仿宋" w:cs="宋体"/>
                <w:color w:val="FF0000"/>
                <w:kern w:val="0"/>
                <w:sz w:val="24"/>
              </w:rPr>
            </w:pPr>
            <w:r>
              <w:rPr>
                <w:rFonts w:ascii="仿宋" w:eastAsia="仿宋" w:hAnsi="仿宋" w:cs="宋体" w:hint="eastAsia"/>
                <w:kern w:val="0"/>
                <w:sz w:val="24"/>
              </w:rPr>
              <w:t>意见</w:t>
            </w:r>
          </w:p>
        </w:tc>
        <w:tc>
          <w:tcPr>
            <w:tcW w:w="7586" w:type="dxa"/>
            <w:gridSpan w:val="5"/>
            <w:tcBorders>
              <w:top w:val="nil"/>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8B45E3" w:rsidTr="00D61EBC">
        <w:trPr>
          <w:trHeight w:val="546"/>
        </w:trPr>
        <w:tc>
          <w:tcPr>
            <w:tcW w:w="1360" w:type="dxa"/>
            <w:tcBorders>
              <w:top w:val="nil"/>
              <w:left w:val="single" w:sz="8" w:space="0" w:color="auto"/>
              <w:bottom w:val="single" w:sz="8" w:space="0" w:color="auto"/>
              <w:right w:val="single" w:sz="8" w:space="0" w:color="auto"/>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备    注</w:t>
            </w:r>
          </w:p>
        </w:tc>
        <w:tc>
          <w:tcPr>
            <w:tcW w:w="7586" w:type="dxa"/>
            <w:gridSpan w:val="5"/>
            <w:tcBorders>
              <w:top w:val="single" w:sz="8" w:space="0" w:color="auto"/>
              <w:left w:val="nil"/>
              <w:bottom w:val="single" w:sz="8" w:space="0" w:color="auto"/>
              <w:right w:val="single" w:sz="8" w:space="0" w:color="000000"/>
            </w:tcBorders>
            <w:vAlign w:val="center"/>
          </w:tcPr>
          <w:p w:rsidR="008B45E3" w:rsidRDefault="008B45E3" w:rsidP="00D61EB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8B45E3" w:rsidRDefault="008B45E3" w:rsidP="008B45E3">
      <w:pPr>
        <w:widowControl/>
        <w:shd w:val="clear" w:color="auto" w:fill="FFFFFF"/>
        <w:jc w:val="left"/>
        <w:rPr>
          <w:rFonts w:ascii="仿宋" w:eastAsia="仿宋" w:hAnsi="仿宋" w:cs="宋体"/>
          <w:kern w:val="0"/>
          <w:sz w:val="32"/>
          <w:szCs w:val="32"/>
        </w:rPr>
        <w:sectPr w:rsidR="008B45E3">
          <w:type w:val="continuous"/>
          <w:pgSz w:w="11906" w:h="16838"/>
          <w:pgMar w:top="2098" w:right="1474" w:bottom="1985" w:left="1588" w:header="851" w:footer="1417" w:gutter="0"/>
          <w:pgNumType w:fmt="numberInDash"/>
          <w:cols w:space="720"/>
          <w:docGrid w:linePitch="312"/>
        </w:sectPr>
      </w:pPr>
    </w:p>
    <w:p w:rsidR="008B45E3" w:rsidRPr="008B45E3" w:rsidRDefault="008B45E3" w:rsidP="008B45E3">
      <w:pPr>
        <w:widowControl/>
        <w:shd w:val="clear" w:color="auto" w:fill="FFFFFF"/>
        <w:rPr>
          <w:rFonts w:ascii="黑体" w:eastAsia="黑体" w:hAnsi="仿宋_GB2312" w:hint="eastAsia"/>
          <w:sz w:val="32"/>
          <w:szCs w:val="32"/>
        </w:rPr>
      </w:pPr>
      <w:r>
        <w:rPr>
          <w:rFonts w:ascii="黑体" w:eastAsia="黑体" w:hAnsi="仿宋_GB2312" w:hint="eastAsia"/>
          <w:sz w:val="32"/>
          <w:szCs w:val="32"/>
        </w:rPr>
        <w:lastRenderedPageBreak/>
        <w:t xml:space="preserve">附件6      </w:t>
      </w:r>
      <w:r>
        <w:rPr>
          <w:rFonts w:ascii="方正小标宋简体" w:eastAsia="方正小标宋简体" w:hAnsi="仿宋" w:cs="宋体" w:hint="eastAsia"/>
          <w:kern w:val="0"/>
          <w:sz w:val="36"/>
          <w:szCs w:val="36"/>
        </w:rPr>
        <w:t>陕西铁路工程职业技术学院出差报销流程图</w:t>
      </w:r>
    </w:p>
    <w:p w:rsidR="003D7E3D" w:rsidRDefault="008B45E3" w:rsidP="008B45E3">
      <w:r>
        <w:rPr>
          <w:rFonts w:ascii="仿宋" w:eastAsia="仿宋" w:hAnsi="仿宋"/>
        </w:rPr>
        <w:object w:dxaOrig="16863" w:dyaOrig="11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644.25pt;height:339pt;mso-position-horizontal-relative:page;mso-position-vertical-relative:page" o:ole="">
            <v:imagedata r:id="rId15" o:title=""/>
          </v:shape>
          <o:OLEObject Type="Embed" ProgID="AcroExch.Document.DC" ShapeID="对象 2" DrawAspect="Content" ObjectID="_1631179431" r:id="rId16"/>
        </w:object>
      </w:r>
    </w:p>
    <w:sectPr w:rsidR="003D7E3D" w:rsidSect="008B45E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3D" w:rsidRDefault="003D7E3D" w:rsidP="008B45E3">
      <w:r>
        <w:separator/>
      </w:r>
    </w:p>
  </w:endnote>
  <w:endnote w:type="continuationSeparator" w:id="1">
    <w:p w:rsidR="003D7E3D" w:rsidRDefault="003D7E3D" w:rsidP="008B4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3" w:rsidRDefault="008B45E3">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lang w:val="en-US" w:eastAsia="zh-CN"/>
      </w:rPr>
      <w:t xml:space="preserve"> 6 -</w:t>
    </w:r>
    <w:r>
      <w:rPr>
        <w:rFonts w:ascii="宋体" w:hAnsi="宋体"/>
        <w:sz w:val="28"/>
        <w:szCs w:val="28"/>
      </w:rPr>
      <w:fldChar w:fldCharType="end"/>
    </w:r>
  </w:p>
  <w:p w:rsidR="008B45E3" w:rsidRDefault="008B45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3" w:rsidRDefault="008B45E3">
    <w:pPr>
      <w:pStyle w:val="a4"/>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60288;mso-wrap-style:none;mso-position-horizontal:right;mso-position-horizontal-relative:margin" filled="f" stroked="f">
          <v:fill o:detectmouseclick="t"/>
          <v:textbox style="mso-fit-shape-to-text:t" inset="0,0,0,0">
            <w:txbxContent>
              <w:p w:rsidR="008B45E3" w:rsidRDefault="008B45E3">
                <w:pPr>
                  <w:pStyle w:val="a4"/>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8B45E3">
                  <w:rPr>
                    <w:rFonts w:ascii="宋体" w:hAnsi="宋体"/>
                    <w:noProof/>
                    <w:sz w:val="28"/>
                    <w:szCs w:val="28"/>
                    <w:lang w:val="zh-CN"/>
                  </w:rPr>
                  <w:t>1</w:t>
                </w:r>
                <w:r>
                  <w:rPr>
                    <w:rFonts w:ascii="宋体" w:hAnsi="宋体"/>
                    <w:sz w:val="28"/>
                    <w:szCs w:val="28"/>
                  </w:rPr>
                  <w:fldChar w:fldCharType="end"/>
                </w:r>
              </w:p>
            </w:txbxContent>
          </v:textbox>
          <w10:wrap anchorx="margin"/>
        </v:shape>
      </w:pict>
    </w:r>
  </w:p>
  <w:p w:rsidR="008B45E3" w:rsidRDefault="008B45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3" w:rsidRDefault="008B45E3">
    <w:pPr>
      <w:pStyle w:val="a4"/>
      <w:framePr w:wrap="around" w:vAnchor="text" w:hAnchor="margin" w:xAlign="outside" w:y="-369"/>
      <w:rPr>
        <w:rStyle w:val="a5"/>
        <w:sz w:val="28"/>
        <w:szCs w:val="28"/>
      </w:rPr>
    </w:pPr>
    <w:r>
      <w:rPr>
        <w:rFonts w:ascii="宋体" w:hAnsi="宋体"/>
        <w:sz w:val="28"/>
        <w:szCs w:val="28"/>
      </w:rPr>
      <w:fldChar w:fldCharType="begin"/>
    </w:r>
    <w:r>
      <w:rPr>
        <w:rStyle w:val="a5"/>
        <w:sz w:val="28"/>
        <w:szCs w:val="28"/>
      </w:rPr>
      <w:instrText xml:space="preserve">PAGE  </w:instrText>
    </w:r>
    <w:r>
      <w:rPr>
        <w:rFonts w:ascii="宋体" w:hAnsi="宋体"/>
        <w:sz w:val="28"/>
        <w:szCs w:val="28"/>
      </w:rPr>
      <w:fldChar w:fldCharType="separate"/>
    </w:r>
    <w:r>
      <w:rPr>
        <w:rStyle w:val="a5"/>
        <w:sz w:val="28"/>
        <w:szCs w:val="28"/>
        <w:lang w:val="en-US" w:eastAsia="zh-CN"/>
      </w:rPr>
      <w:t>- 16 -</w:t>
    </w:r>
    <w:r>
      <w:rPr>
        <w:rFonts w:ascii="宋体" w:hAnsi="宋体"/>
        <w:sz w:val="28"/>
        <w:szCs w:val="28"/>
      </w:rPr>
      <w:fldChar w:fldCharType="end"/>
    </w:r>
  </w:p>
  <w:p w:rsidR="008B45E3" w:rsidRDefault="008B45E3">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3" w:rsidRDefault="008B45E3">
    <w:pPr>
      <w:pStyle w:val="a4"/>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2" o:spid="_x0000_s2050" type="#_x0000_t202" style="position:absolute;left:0;text-align:left;margin-left:104pt;margin-top:0;width:2in;height:2in;z-index:251661312;mso-wrap-style:none;mso-position-horizontal:right;mso-position-horizontal-relative:margin" filled="f" stroked="f">
          <v:fill o:detectmouseclick="t"/>
          <v:textbox style="mso-fit-shape-to-text:t" inset="0,0,0,0">
            <w:txbxContent>
              <w:p w:rsidR="008B45E3" w:rsidRDefault="008B45E3">
                <w:pPr>
                  <w:pStyle w:val="a4"/>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8B45E3">
                  <w:rPr>
                    <w:rFonts w:ascii="宋体" w:hAnsi="宋体"/>
                    <w:noProof/>
                    <w:sz w:val="28"/>
                    <w:szCs w:val="28"/>
                    <w:lang w:val="zh-CN"/>
                  </w:rPr>
                  <w:t>-</w:t>
                </w:r>
                <w:r>
                  <w:rPr>
                    <w:rFonts w:ascii="宋体" w:hAnsi="宋体"/>
                    <w:noProof/>
                    <w:sz w:val="28"/>
                    <w:szCs w:val="28"/>
                  </w:rPr>
                  <w:t xml:space="preserve"> 11 -</w:t>
                </w:r>
                <w:r>
                  <w:rPr>
                    <w:rFonts w:ascii="宋体" w:hAnsi="宋体"/>
                    <w:sz w:val="28"/>
                    <w:szCs w:val="28"/>
                  </w:rPr>
                  <w:fldChar w:fldCharType="end"/>
                </w:r>
              </w:p>
            </w:txbxContent>
          </v:textbox>
          <w10:wrap anchorx="margin"/>
        </v:shape>
      </w:pict>
    </w:r>
  </w:p>
  <w:p w:rsidR="008B45E3" w:rsidRDefault="008B45E3">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3" w:rsidRDefault="008B45E3">
    <w:pPr>
      <w:pStyle w:val="a4"/>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3" o:spid="_x0000_s2051" type="#_x0000_t202" style="position:absolute;left:0;text-align:left;margin-left:104pt;margin-top:0;width:2in;height:2in;z-index:251662336;mso-wrap-style:none;mso-position-horizontal:right;mso-position-horizontal-relative:margin" filled="f" stroked="f">
          <v:fill o:detectmouseclick="t"/>
          <v:textbox style="mso-fit-shape-to-text:t" inset="0,0,0,0">
            <w:txbxContent>
              <w:p w:rsidR="008B45E3" w:rsidRDefault="008B45E3">
                <w:pPr>
                  <w:pStyle w:val="a4"/>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8B45E3">
                  <w:rPr>
                    <w:rFonts w:ascii="宋体" w:hAnsi="宋体"/>
                    <w:noProof/>
                    <w:sz w:val="28"/>
                    <w:szCs w:val="28"/>
                    <w:lang w:val="zh-CN"/>
                  </w:rPr>
                  <w:t>-</w:t>
                </w:r>
                <w:r>
                  <w:rPr>
                    <w:rFonts w:ascii="宋体" w:hAnsi="宋体"/>
                    <w:noProof/>
                    <w:sz w:val="28"/>
                    <w:szCs w:val="28"/>
                  </w:rPr>
                  <w:t xml:space="preserve"> 12 -</w:t>
                </w:r>
                <w:r>
                  <w:rPr>
                    <w:rFonts w:ascii="宋体" w:hAnsi="宋体"/>
                    <w:sz w:val="28"/>
                    <w:szCs w:val="28"/>
                  </w:rPr>
                  <w:fldChar w:fldCharType="end"/>
                </w:r>
              </w:p>
            </w:txbxContent>
          </v:textbox>
          <w10:wrap anchorx="margin"/>
        </v:shape>
      </w:pict>
    </w:r>
  </w:p>
  <w:p w:rsidR="008B45E3" w:rsidRDefault="008B45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3D" w:rsidRDefault="003D7E3D" w:rsidP="008B45E3">
      <w:r>
        <w:separator/>
      </w:r>
    </w:p>
  </w:footnote>
  <w:footnote w:type="continuationSeparator" w:id="1">
    <w:p w:rsidR="003D7E3D" w:rsidRDefault="003D7E3D" w:rsidP="008B4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E3" w:rsidRDefault="008B45E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2313A"/>
    <w:multiLevelType w:val="singleLevel"/>
    <w:tmpl w:val="5942313A"/>
    <w:lvl w:ilvl="0">
      <w:start w:val="1"/>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6E2"/>
    <w:rsid w:val="003D7E3D"/>
    <w:rsid w:val="008B45E3"/>
    <w:rsid w:val="00E71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4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45E3"/>
    <w:rPr>
      <w:sz w:val="18"/>
      <w:szCs w:val="18"/>
    </w:rPr>
  </w:style>
  <w:style w:type="paragraph" w:styleId="a4">
    <w:name w:val="footer"/>
    <w:basedOn w:val="a"/>
    <w:link w:val="Char0"/>
    <w:uiPriority w:val="99"/>
    <w:unhideWhenUsed/>
    <w:qFormat/>
    <w:rsid w:val="008B45E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B45E3"/>
    <w:rPr>
      <w:sz w:val="18"/>
      <w:szCs w:val="18"/>
    </w:rPr>
  </w:style>
  <w:style w:type="character" w:styleId="a5">
    <w:name w:val="page number"/>
    <w:basedOn w:val="a0"/>
    <w:rsid w:val="008B45E3"/>
  </w:style>
  <w:style w:type="paragraph" w:customStyle="1" w:styleId="Default">
    <w:name w:val="Default"/>
    <w:rsid w:val="008B45E3"/>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6">
    <w:name w:val="Balloon Text"/>
    <w:basedOn w:val="a"/>
    <w:link w:val="Char1"/>
    <w:uiPriority w:val="99"/>
    <w:semiHidden/>
    <w:unhideWhenUsed/>
    <w:rsid w:val="008B45E3"/>
    <w:rPr>
      <w:sz w:val="18"/>
      <w:szCs w:val="18"/>
    </w:rPr>
  </w:style>
  <w:style w:type="character" w:customStyle="1" w:styleId="Char1">
    <w:name w:val="批注框文本 Char"/>
    <w:basedOn w:val="a0"/>
    <w:link w:val="a6"/>
    <w:uiPriority w:val="99"/>
    <w:semiHidden/>
    <w:rsid w:val="008B45E3"/>
    <w:rPr>
      <w:rFonts w:ascii="Times New Roman" w:eastAsia="宋体" w:hAnsi="Times New Roman" w:cs="Times New Roman"/>
      <w:sz w:val="18"/>
      <w:szCs w:val="18"/>
    </w:rPr>
  </w:style>
  <w:style w:type="paragraph" w:styleId="a7">
    <w:name w:val="Date"/>
    <w:basedOn w:val="a"/>
    <w:next w:val="a"/>
    <w:link w:val="Char2"/>
    <w:uiPriority w:val="99"/>
    <w:semiHidden/>
    <w:unhideWhenUsed/>
    <w:rsid w:val="008B45E3"/>
    <w:pPr>
      <w:ind w:leftChars="2500" w:left="100"/>
    </w:pPr>
  </w:style>
  <w:style w:type="character" w:customStyle="1" w:styleId="Char2">
    <w:name w:val="日期 Char"/>
    <w:basedOn w:val="a0"/>
    <w:link w:val="a7"/>
    <w:uiPriority w:val="99"/>
    <w:semiHidden/>
    <w:rsid w:val="008B45E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于洛</dc:creator>
  <cp:keywords/>
  <dc:description/>
  <cp:lastModifiedBy>于洛</cp:lastModifiedBy>
  <cp:revision>3</cp:revision>
  <dcterms:created xsi:type="dcterms:W3CDTF">2019-09-28T04:36:00Z</dcterms:created>
  <dcterms:modified xsi:type="dcterms:W3CDTF">2019-09-28T04:37:00Z</dcterms:modified>
</cp:coreProperties>
</file>